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4"/>
        <w:gridCol w:w="1702"/>
        <w:gridCol w:w="4065"/>
      </w:tblGrid>
      <w:tr w:rsidR="00E351AA" w:rsidTr="00E351AA">
        <w:tc>
          <w:tcPr>
            <w:tcW w:w="4404" w:type="dxa"/>
            <w:tcBorders>
              <w:top w:val="nil"/>
              <w:left w:val="nil"/>
              <w:bottom w:val="thinThickSmallGap" w:sz="24" w:space="0" w:color="auto"/>
              <w:right w:val="nil"/>
            </w:tcBorders>
          </w:tcPr>
          <w:p w:rsidR="00E351AA" w:rsidRDefault="00E351AA">
            <w:pPr>
              <w:jc w:val="center"/>
              <w:rPr>
                <w:rFonts w:ascii="TimBashk" w:eastAsia="Times New Roman" w:hAnsi="TimBashk" w:cs="Times New Roman"/>
                <w:b/>
              </w:rPr>
            </w:pPr>
            <w:r>
              <w:rPr>
                <w:rFonts w:ascii="TimBashk" w:hAnsi="TimBashk"/>
                <w:b/>
                <w:sz w:val="22"/>
                <w:szCs w:val="22"/>
              </w:rPr>
              <w:t xml:space="preserve">БАШКОРТОСТАН  РЕСПУБЛИКА№ </w:t>
            </w:r>
            <w:proofErr w:type="gramStart"/>
            <w:r>
              <w:rPr>
                <w:rFonts w:ascii="TimBashk" w:hAnsi="TimBashk"/>
                <w:b/>
                <w:sz w:val="22"/>
                <w:szCs w:val="22"/>
              </w:rPr>
              <w:t>Ы</w:t>
            </w:r>
            <w:proofErr w:type="gramEnd"/>
          </w:p>
          <w:p w:rsidR="00E351AA" w:rsidRDefault="00E351AA">
            <w:pPr>
              <w:jc w:val="center"/>
              <w:rPr>
                <w:rFonts w:ascii="TimBashk" w:hAnsi="TimBashk"/>
                <w:b/>
                <w:sz w:val="22"/>
                <w:szCs w:val="22"/>
              </w:rPr>
            </w:pPr>
            <w:r>
              <w:rPr>
                <w:rFonts w:ascii="TimBashk" w:hAnsi="TimBashk"/>
                <w:b/>
                <w:sz w:val="22"/>
                <w:szCs w:val="22"/>
              </w:rPr>
              <w:t>БАЙМАК  РАЙОНЫ  МУНИЦИПАЛЬ РАЙОНЫНЫ*  ИШ</w:t>
            </w:r>
            <w:r w:rsidR="00C6288E">
              <w:rPr>
                <w:rFonts w:ascii="TimBashk" w:hAnsi="TimBashk"/>
                <w:b/>
                <w:sz w:val="32"/>
                <w:szCs w:val="32"/>
              </w:rPr>
              <w:t xml:space="preserve">м0х2м2т </w:t>
            </w:r>
            <w:r>
              <w:rPr>
                <w:rFonts w:ascii="TimBashk" w:hAnsi="TimBashk"/>
                <w:b/>
                <w:sz w:val="22"/>
                <w:szCs w:val="22"/>
              </w:rPr>
              <w:t>АУЫЛ  СОВЕТЫ АУЫЛ  БИЛ»</w:t>
            </w:r>
            <w:r>
              <w:rPr>
                <w:rFonts w:ascii="Calibri" w:hAnsi="Calibri"/>
                <w:b/>
                <w:sz w:val="22"/>
                <w:szCs w:val="22"/>
              </w:rPr>
              <w:t xml:space="preserve"> </w:t>
            </w:r>
            <w:r>
              <w:rPr>
                <w:rFonts w:ascii="TimBashk" w:hAnsi="TimBashk"/>
                <w:b/>
                <w:sz w:val="22"/>
                <w:szCs w:val="22"/>
              </w:rPr>
              <w:t xml:space="preserve">М»№ Е </w:t>
            </w:r>
          </w:p>
          <w:p w:rsidR="00E351AA" w:rsidRDefault="00E351AA">
            <w:pPr>
              <w:jc w:val="center"/>
              <w:rPr>
                <w:rFonts w:ascii="TimBashk" w:hAnsi="TimBashk"/>
                <w:b/>
                <w:sz w:val="22"/>
                <w:szCs w:val="22"/>
              </w:rPr>
            </w:pPr>
            <w:r>
              <w:rPr>
                <w:rFonts w:ascii="TimBashk" w:hAnsi="TimBashk"/>
                <w:b/>
                <w:sz w:val="22"/>
                <w:szCs w:val="22"/>
              </w:rPr>
              <w:t>ХАКИМИ</w:t>
            </w:r>
            <w:proofErr w:type="gramStart"/>
            <w:r>
              <w:rPr>
                <w:rFonts w:ascii="TimBashk" w:hAnsi="TimBashk"/>
                <w:b/>
                <w:sz w:val="22"/>
                <w:szCs w:val="22"/>
              </w:rPr>
              <w:t>»Т</w:t>
            </w:r>
            <w:proofErr w:type="gramEnd"/>
            <w:r>
              <w:rPr>
                <w:rFonts w:ascii="TimBashk" w:hAnsi="TimBashk"/>
                <w:b/>
                <w:sz w:val="22"/>
                <w:szCs w:val="22"/>
              </w:rPr>
              <w:t>Е</w:t>
            </w:r>
          </w:p>
          <w:p w:rsidR="00E351AA" w:rsidRDefault="00E351AA">
            <w:pPr>
              <w:jc w:val="center"/>
              <w:rPr>
                <w:rFonts w:ascii="Times New Roman" w:hAnsi="Times New Roman"/>
                <w:b/>
                <w:sz w:val="16"/>
              </w:rPr>
            </w:pPr>
          </w:p>
          <w:p w:rsidR="00E351AA" w:rsidRDefault="00E351AA">
            <w:pPr>
              <w:jc w:val="center"/>
              <w:rPr>
                <w:rFonts w:ascii="TimBashk" w:hAnsi="TimBashk"/>
                <w:sz w:val="16"/>
                <w:szCs w:val="20"/>
              </w:rPr>
            </w:pPr>
            <w:r>
              <w:rPr>
                <w:sz w:val="16"/>
              </w:rPr>
              <w:t>453677,Байма</w:t>
            </w:r>
            <w:r>
              <w:rPr>
                <w:rFonts w:ascii="TimBashk" w:hAnsi="TimBashk"/>
                <w:sz w:val="16"/>
              </w:rPr>
              <w:t>7</w:t>
            </w:r>
            <w:r>
              <w:rPr>
                <w:rFonts w:ascii="Times New Roman Bash" w:hAnsi="Times New Roman Bash"/>
                <w:sz w:val="16"/>
              </w:rPr>
              <w:t xml:space="preserve"> районы</w:t>
            </w:r>
            <w:proofErr w:type="gramStart"/>
            <w:r>
              <w:rPr>
                <w:sz w:val="16"/>
              </w:rPr>
              <w:t>,</w:t>
            </w:r>
            <w:r>
              <w:rPr>
                <w:rFonts w:ascii="TimBashk" w:hAnsi="TimBashk"/>
                <w:sz w:val="16"/>
              </w:rPr>
              <w:t>И</w:t>
            </w:r>
            <w:proofErr w:type="gramEnd"/>
            <w:r>
              <w:rPr>
                <w:rFonts w:ascii="TimBashk" w:hAnsi="TimBashk"/>
                <w:sz w:val="16"/>
              </w:rPr>
              <w:t xml:space="preserve">шм0х2м2т </w:t>
            </w:r>
            <w:proofErr w:type="spellStart"/>
            <w:r>
              <w:rPr>
                <w:rFonts w:ascii="TimBashk" w:hAnsi="TimBashk"/>
                <w:sz w:val="16"/>
              </w:rPr>
              <w:t>ауылы</w:t>
            </w:r>
            <w:proofErr w:type="spellEnd"/>
            <w:r>
              <w:rPr>
                <w:rFonts w:ascii="TimBashk" w:hAnsi="TimBashk"/>
                <w:sz w:val="16"/>
              </w:rPr>
              <w:t>,</w:t>
            </w:r>
          </w:p>
          <w:p w:rsidR="00E351AA" w:rsidRDefault="00E351AA">
            <w:pPr>
              <w:jc w:val="center"/>
              <w:rPr>
                <w:rFonts w:ascii="Times New Roman" w:hAnsi="Times New Roman"/>
                <w:sz w:val="16"/>
              </w:rPr>
            </w:pPr>
            <w:proofErr w:type="spellStart"/>
            <w:r>
              <w:rPr>
                <w:sz w:val="16"/>
              </w:rPr>
              <w:t>Дауыт</w:t>
            </w:r>
            <w:proofErr w:type="spellEnd"/>
            <w:r>
              <w:rPr>
                <w:sz w:val="16"/>
              </w:rPr>
              <w:t xml:space="preserve"> </w:t>
            </w:r>
            <w:proofErr w:type="spellStart"/>
            <w:r>
              <w:rPr>
                <w:sz w:val="16"/>
              </w:rPr>
              <w:t>урамы</w:t>
            </w:r>
            <w:proofErr w:type="spellEnd"/>
            <w:r>
              <w:rPr>
                <w:sz w:val="16"/>
              </w:rPr>
              <w:t>, 1</w:t>
            </w:r>
          </w:p>
          <w:p w:rsidR="00E351AA" w:rsidRDefault="00E351AA">
            <w:pPr>
              <w:autoSpaceDN w:val="0"/>
              <w:jc w:val="center"/>
              <w:rPr>
                <w:sz w:val="28"/>
              </w:rPr>
            </w:pPr>
            <w:r>
              <w:rPr>
                <w:sz w:val="16"/>
              </w:rPr>
              <w:t>тел.:</w:t>
            </w:r>
            <w:r w:rsidRPr="00E351AA">
              <w:rPr>
                <w:sz w:val="16"/>
              </w:rPr>
              <w:t>8(347</w:t>
            </w:r>
            <w:r>
              <w:rPr>
                <w:sz w:val="16"/>
              </w:rPr>
              <w:t>51</w:t>
            </w:r>
            <w:r w:rsidRPr="00E351AA">
              <w:rPr>
                <w:sz w:val="16"/>
              </w:rPr>
              <w:t>)</w:t>
            </w:r>
            <w:r>
              <w:rPr>
                <w:sz w:val="16"/>
              </w:rPr>
              <w:t xml:space="preserve"> 4-55-85</w:t>
            </w:r>
          </w:p>
        </w:tc>
        <w:tc>
          <w:tcPr>
            <w:tcW w:w="1702" w:type="dxa"/>
            <w:tcBorders>
              <w:top w:val="nil"/>
              <w:left w:val="nil"/>
              <w:bottom w:val="thinThickSmallGap" w:sz="24" w:space="0" w:color="auto"/>
              <w:right w:val="nil"/>
            </w:tcBorders>
          </w:tcPr>
          <w:p w:rsidR="00E351AA" w:rsidRDefault="00E351AA">
            <w:pPr>
              <w:jc w:val="center"/>
              <w:rPr>
                <w:rFonts w:ascii="Times New Roman" w:eastAsia="Times New Roman" w:hAnsi="Times New Roman" w:cs="Times New Roman"/>
              </w:rPr>
            </w:pPr>
          </w:p>
          <w:p w:rsidR="00E351AA" w:rsidRDefault="00E351AA">
            <w:pPr>
              <w:tabs>
                <w:tab w:val="center" w:pos="157"/>
                <w:tab w:val="left" w:pos="1310"/>
                <w:tab w:val="left" w:pos="1342"/>
              </w:tabs>
              <w:autoSpaceDN w:val="0"/>
              <w:jc w:val="center"/>
            </w:pPr>
            <w:r>
              <w:rPr>
                <w:noProof/>
                <w:lang w:eastAsia="ru-RU"/>
              </w:rPr>
              <w:drawing>
                <wp:anchor distT="0" distB="0" distL="114300" distR="114300" simplePos="0" relativeHeight="251658240" behindDoc="0" locked="0" layoutInCell="1" allowOverlap="1">
                  <wp:simplePos x="0" y="0"/>
                  <wp:positionH relativeFrom="column">
                    <wp:posOffset>99695</wp:posOffset>
                  </wp:positionH>
                  <wp:positionV relativeFrom="paragraph">
                    <wp:posOffset>53340</wp:posOffset>
                  </wp:positionV>
                  <wp:extent cx="702310" cy="876935"/>
                  <wp:effectExtent l="19050" t="0" r="254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2310" cy="876935"/>
                          </a:xfrm>
                          <a:prstGeom prst="rect">
                            <a:avLst/>
                          </a:prstGeom>
                          <a:noFill/>
                        </pic:spPr>
                      </pic:pic>
                    </a:graphicData>
                  </a:graphic>
                </wp:anchor>
              </w:drawing>
            </w:r>
          </w:p>
        </w:tc>
        <w:tc>
          <w:tcPr>
            <w:tcW w:w="4065" w:type="dxa"/>
            <w:tcBorders>
              <w:top w:val="nil"/>
              <w:left w:val="nil"/>
              <w:bottom w:val="thinThickSmallGap" w:sz="24" w:space="0" w:color="auto"/>
              <w:right w:val="nil"/>
            </w:tcBorders>
          </w:tcPr>
          <w:p w:rsidR="00E351AA" w:rsidRDefault="00E351AA">
            <w:pPr>
              <w:ind w:left="-118" w:right="-144"/>
              <w:jc w:val="center"/>
              <w:rPr>
                <w:rFonts w:ascii="Times New Roman" w:eastAsia="Times New Roman" w:hAnsi="Times New Roman" w:cs="Times New Roman"/>
                <w:b/>
                <w:sz w:val="22"/>
                <w:szCs w:val="22"/>
              </w:rPr>
            </w:pPr>
            <w:r>
              <w:rPr>
                <w:b/>
                <w:sz w:val="22"/>
                <w:szCs w:val="22"/>
              </w:rPr>
              <w:t xml:space="preserve">АДМИНИСТРАЦИЯ </w:t>
            </w:r>
            <w:proofErr w:type="gramStart"/>
            <w:r>
              <w:rPr>
                <w:b/>
                <w:sz w:val="22"/>
                <w:szCs w:val="22"/>
              </w:rPr>
              <w:t>СЕЛЬСКОГО</w:t>
            </w:r>
            <w:proofErr w:type="gramEnd"/>
          </w:p>
          <w:p w:rsidR="00E351AA" w:rsidRDefault="00E351AA">
            <w:pPr>
              <w:ind w:left="-118" w:right="-144"/>
              <w:jc w:val="center"/>
              <w:rPr>
                <w:b/>
                <w:sz w:val="22"/>
                <w:szCs w:val="22"/>
              </w:rPr>
            </w:pPr>
            <w:r>
              <w:rPr>
                <w:b/>
                <w:sz w:val="22"/>
                <w:szCs w:val="22"/>
              </w:rPr>
              <w:t>ПОСЕЛЕНИЯ ИШМУХАМЕТОВСКИЙ</w:t>
            </w:r>
          </w:p>
          <w:p w:rsidR="00E351AA" w:rsidRDefault="00E351AA">
            <w:pPr>
              <w:keepNext/>
              <w:ind w:left="-118" w:right="-144"/>
              <w:jc w:val="center"/>
              <w:outlineLvl w:val="1"/>
              <w:rPr>
                <w:b/>
                <w:sz w:val="22"/>
                <w:szCs w:val="22"/>
              </w:rPr>
            </w:pPr>
            <w:r>
              <w:rPr>
                <w:b/>
                <w:sz w:val="22"/>
                <w:szCs w:val="22"/>
              </w:rPr>
              <w:t xml:space="preserve">СЕЛЬСОВЕТ </w:t>
            </w:r>
            <w:proofErr w:type="gramStart"/>
            <w:r>
              <w:rPr>
                <w:b/>
                <w:sz w:val="22"/>
                <w:szCs w:val="22"/>
              </w:rPr>
              <w:t>МУНИЦИПАЛЬНОГО</w:t>
            </w:r>
            <w:proofErr w:type="gramEnd"/>
          </w:p>
          <w:p w:rsidR="00E351AA" w:rsidRDefault="00E351AA">
            <w:pPr>
              <w:tabs>
                <w:tab w:val="left" w:pos="380"/>
                <w:tab w:val="center" w:pos="2142"/>
              </w:tabs>
              <w:jc w:val="center"/>
              <w:rPr>
                <w:b/>
                <w:sz w:val="22"/>
                <w:szCs w:val="22"/>
              </w:rPr>
            </w:pPr>
            <w:r>
              <w:rPr>
                <w:b/>
                <w:sz w:val="22"/>
                <w:szCs w:val="22"/>
              </w:rPr>
              <w:t>РАЙОНА БАЙМАКСКИЙ РАЙОН</w:t>
            </w:r>
          </w:p>
          <w:p w:rsidR="00E351AA" w:rsidRDefault="00E351AA">
            <w:pPr>
              <w:tabs>
                <w:tab w:val="left" w:pos="380"/>
                <w:tab w:val="center" w:pos="2142"/>
              </w:tabs>
              <w:jc w:val="center"/>
              <w:rPr>
                <w:b/>
                <w:sz w:val="22"/>
                <w:szCs w:val="22"/>
              </w:rPr>
            </w:pPr>
            <w:r>
              <w:rPr>
                <w:b/>
                <w:sz w:val="22"/>
                <w:szCs w:val="22"/>
              </w:rPr>
              <w:t>РЕСПУБЛИКИ БАШКОРТОСТАН</w:t>
            </w:r>
          </w:p>
          <w:p w:rsidR="00E351AA" w:rsidRDefault="00E351AA">
            <w:pPr>
              <w:jc w:val="center"/>
              <w:rPr>
                <w:b/>
                <w:sz w:val="16"/>
              </w:rPr>
            </w:pPr>
          </w:p>
          <w:p w:rsidR="00E351AA" w:rsidRDefault="00E351AA">
            <w:pPr>
              <w:ind w:left="-118" w:right="-144"/>
              <w:jc w:val="center"/>
              <w:rPr>
                <w:sz w:val="16"/>
                <w:szCs w:val="20"/>
              </w:rPr>
            </w:pPr>
            <w:r>
              <w:rPr>
                <w:sz w:val="16"/>
              </w:rPr>
              <w:t xml:space="preserve">453677, Баймакский район, </w:t>
            </w:r>
            <w:proofErr w:type="spellStart"/>
            <w:r>
              <w:rPr>
                <w:sz w:val="16"/>
              </w:rPr>
              <w:t>с</w:t>
            </w:r>
            <w:proofErr w:type="gramStart"/>
            <w:r>
              <w:rPr>
                <w:sz w:val="16"/>
              </w:rPr>
              <w:t>.И</w:t>
            </w:r>
            <w:proofErr w:type="gramEnd"/>
            <w:r>
              <w:rPr>
                <w:sz w:val="16"/>
              </w:rPr>
              <w:t>шмухаметово</w:t>
            </w:r>
            <w:proofErr w:type="spellEnd"/>
            <w:r>
              <w:rPr>
                <w:sz w:val="16"/>
              </w:rPr>
              <w:t xml:space="preserve">, </w:t>
            </w:r>
          </w:p>
          <w:p w:rsidR="00E351AA" w:rsidRDefault="00E351AA">
            <w:pPr>
              <w:ind w:left="-118" w:right="-144"/>
              <w:jc w:val="center"/>
              <w:rPr>
                <w:sz w:val="16"/>
              </w:rPr>
            </w:pPr>
            <w:r>
              <w:rPr>
                <w:sz w:val="16"/>
              </w:rPr>
              <w:t>улица Даутова</w:t>
            </w:r>
            <w:proofErr w:type="gramStart"/>
            <w:r>
              <w:rPr>
                <w:sz w:val="16"/>
              </w:rPr>
              <w:t>1</w:t>
            </w:r>
            <w:proofErr w:type="gramEnd"/>
          </w:p>
          <w:p w:rsidR="00E351AA" w:rsidRDefault="00E351AA">
            <w:pPr>
              <w:ind w:left="-118" w:right="-144"/>
              <w:jc w:val="center"/>
              <w:rPr>
                <w:sz w:val="18"/>
                <w:szCs w:val="20"/>
              </w:rPr>
            </w:pPr>
            <w:r>
              <w:rPr>
                <w:sz w:val="16"/>
              </w:rPr>
              <w:t xml:space="preserve">тел.: </w:t>
            </w:r>
            <w:r>
              <w:rPr>
                <w:sz w:val="16"/>
                <w:lang w:val="en-US"/>
              </w:rPr>
              <w:t>8(347</w:t>
            </w:r>
            <w:r>
              <w:rPr>
                <w:sz w:val="16"/>
              </w:rPr>
              <w:t>51</w:t>
            </w:r>
            <w:r>
              <w:rPr>
                <w:sz w:val="16"/>
                <w:lang w:val="en-US"/>
              </w:rPr>
              <w:t xml:space="preserve">) </w:t>
            </w:r>
            <w:r>
              <w:rPr>
                <w:sz w:val="16"/>
              </w:rPr>
              <w:t>4-55-85</w:t>
            </w:r>
          </w:p>
          <w:p w:rsidR="00E351AA" w:rsidRDefault="00E351AA">
            <w:pPr>
              <w:autoSpaceDN w:val="0"/>
              <w:ind w:left="-118" w:right="-144"/>
              <w:jc w:val="center"/>
              <w:rPr>
                <w:sz w:val="16"/>
              </w:rPr>
            </w:pPr>
          </w:p>
        </w:tc>
      </w:tr>
    </w:tbl>
    <w:p w:rsidR="00E351AA" w:rsidRDefault="00E351AA" w:rsidP="00E351AA">
      <w:pPr>
        <w:ind w:firstLine="708"/>
        <w:jc w:val="center"/>
        <w:rPr>
          <w:sz w:val="20"/>
          <w:szCs w:val="20"/>
        </w:rPr>
      </w:pPr>
    </w:p>
    <w:p w:rsidR="00E351AA" w:rsidRPr="00C6288E" w:rsidRDefault="00E351AA" w:rsidP="00E351AA">
      <w:pPr>
        <w:shd w:val="clear" w:color="auto" w:fill="FFFFFF"/>
        <w:tabs>
          <w:tab w:val="left" w:pos="7416"/>
        </w:tabs>
        <w:rPr>
          <w:b/>
          <w:spacing w:val="-2"/>
        </w:rPr>
      </w:pPr>
      <w:r w:rsidRPr="00C6288E">
        <w:rPr>
          <w:spacing w:val="-2"/>
        </w:rPr>
        <w:t xml:space="preserve">        </w:t>
      </w:r>
      <w:r w:rsidRPr="00C6288E">
        <w:rPr>
          <w:rFonts w:ascii="TimBashk" w:hAnsi="TimBashk"/>
          <w:b/>
          <w:spacing w:val="-2"/>
        </w:rPr>
        <w:t xml:space="preserve">?АРАР                                           </w:t>
      </w:r>
      <w:r w:rsidRPr="00C6288E">
        <w:rPr>
          <w:spacing w:val="-2"/>
        </w:rPr>
        <w:t xml:space="preserve">                                                      </w:t>
      </w:r>
      <w:r w:rsidRPr="00C6288E">
        <w:rPr>
          <w:b/>
          <w:spacing w:val="-2"/>
        </w:rPr>
        <w:t>РЕШЕНИЕ</w:t>
      </w:r>
    </w:p>
    <w:p w:rsidR="00E351AA" w:rsidRPr="00C6288E" w:rsidRDefault="00E351AA" w:rsidP="00E351AA">
      <w:pPr>
        <w:shd w:val="clear" w:color="auto" w:fill="FFFFFF"/>
        <w:tabs>
          <w:tab w:val="left" w:pos="7416"/>
        </w:tabs>
        <w:rPr>
          <w:spacing w:val="-2"/>
        </w:rPr>
      </w:pPr>
      <w:r w:rsidRPr="00C6288E">
        <w:rPr>
          <w:spacing w:val="-2"/>
        </w:rPr>
        <w:t xml:space="preserve">      «23» декабрь 2015 </w:t>
      </w:r>
      <w:proofErr w:type="spellStart"/>
      <w:r w:rsidRPr="00C6288E">
        <w:rPr>
          <w:spacing w:val="-2"/>
        </w:rPr>
        <w:t>йыл</w:t>
      </w:r>
      <w:proofErr w:type="spellEnd"/>
      <w:r w:rsidRPr="00C6288E">
        <w:rPr>
          <w:spacing w:val="-2"/>
        </w:rPr>
        <w:t xml:space="preserve">                            № 36                        «23» декабря  2015 года</w:t>
      </w:r>
    </w:p>
    <w:p w:rsidR="00E351AA" w:rsidRPr="00C6288E" w:rsidRDefault="00E351AA" w:rsidP="00E351AA">
      <w:pPr>
        <w:jc w:val="both"/>
        <w:rPr>
          <w:rFonts w:ascii="TimBashk" w:hAnsi="TimBashk"/>
          <w:b/>
        </w:rPr>
      </w:pPr>
    </w:p>
    <w:p w:rsidR="00E351AA" w:rsidRPr="00C6288E" w:rsidRDefault="00E351AA" w:rsidP="00E351AA">
      <w:pPr>
        <w:jc w:val="both"/>
        <w:rPr>
          <w:rFonts w:ascii="Times New Roman" w:hAnsi="Times New Roman"/>
          <w:b/>
        </w:rPr>
      </w:pPr>
    </w:p>
    <w:p w:rsidR="00E351AA" w:rsidRPr="00C6288E" w:rsidRDefault="00E351AA" w:rsidP="00B95D6D">
      <w:pPr>
        <w:jc w:val="center"/>
        <w:rPr>
          <w:b/>
        </w:rPr>
      </w:pPr>
      <w:r w:rsidRPr="00C6288E">
        <w:rPr>
          <w:b/>
        </w:rPr>
        <w:t xml:space="preserve">Об утверждении местных норматив </w:t>
      </w:r>
      <w:proofErr w:type="gramStart"/>
      <w:r w:rsidRPr="00C6288E">
        <w:rPr>
          <w:b/>
        </w:rPr>
        <w:t>градостроительного</w:t>
      </w:r>
      <w:proofErr w:type="gramEnd"/>
    </w:p>
    <w:p w:rsidR="00E351AA" w:rsidRPr="00C6288E" w:rsidRDefault="00E351AA" w:rsidP="00B95D6D">
      <w:pPr>
        <w:jc w:val="center"/>
        <w:rPr>
          <w:b/>
        </w:rPr>
      </w:pPr>
      <w:r w:rsidRPr="00C6288E">
        <w:rPr>
          <w:b/>
        </w:rPr>
        <w:t xml:space="preserve">проектирования сельского поселения </w:t>
      </w:r>
      <w:proofErr w:type="spellStart"/>
      <w:r w:rsidRPr="00C6288E">
        <w:rPr>
          <w:b/>
        </w:rPr>
        <w:t>Ишмухаметовский</w:t>
      </w:r>
      <w:proofErr w:type="spellEnd"/>
      <w:r w:rsidRPr="00C6288E">
        <w:rPr>
          <w:b/>
        </w:rPr>
        <w:t xml:space="preserve">  сельсовет муниципального района Баймакский   район Республики Башкортостан</w:t>
      </w:r>
    </w:p>
    <w:p w:rsidR="00E351AA" w:rsidRPr="00C6288E" w:rsidRDefault="00E351AA" w:rsidP="00E351AA">
      <w:pPr>
        <w:rPr>
          <w:b/>
        </w:rPr>
      </w:pPr>
    </w:p>
    <w:p w:rsidR="00E351AA" w:rsidRPr="00C6288E" w:rsidRDefault="00E351AA" w:rsidP="00E351AA">
      <w:pPr>
        <w:jc w:val="both"/>
      </w:pPr>
      <w:r w:rsidRPr="00C6288E">
        <w:rPr>
          <w:b/>
        </w:rPr>
        <w:t xml:space="preserve">        </w:t>
      </w:r>
      <w:r w:rsidRPr="00C6288E">
        <w:t xml:space="preserve">В соответствии с Градостроительным кодексом Российской Федерации. Земельным кодексом Российской Федерации, Федеральным законом « Об общих принципах организации местного самоуправления в Российской Федерации», иными законами и нормативными правовыми актами Российской Федерации. </w:t>
      </w:r>
      <w:proofErr w:type="gramStart"/>
      <w:r w:rsidRPr="00C6288E">
        <w:t xml:space="preserve">Республики Башкортостан Уставом сельского поселения </w:t>
      </w:r>
      <w:proofErr w:type="spellStart"/>
      <w:r w:rsidRPr="00C6288E">
        <w:t>Ишмухаметовский</w:t>
      </w:r>
      <w:proofErr w:type="spellEnd"/>
      <w:r w:rsidRPr="00C6288E">
        <w:t xml:space="preserve"> сельсовет муниципального района Баймакский район Республики Башкортостан, а также с учетом положений нормативных правовых актов и документов, определяющих основные направления социально – экономического и градостроительного развития сельского поселения </w:t>
      </w:r>
      <w:proofErr w:type="spellStart"/>
      <w:r w:rsidRPr="00C6288E">
        <w:t>Ишмухаметовский</w:t>
      </w:r>
      <w:proofErr w:type="spellEnd"/>
      <w:r w:rsidRPr="00C6288E">
        <w:t xml:space="preserve"> сельсовет муниципального района Баймакский район Республики Башкортостан, охраны и сохранения окружающей среды и рационального использования природных ресурсов Совет сельского поселения </w:t>
      </w:r>
      <w:proofErr w:type="spellStart"/>
      <w:r w:rsidRPr="00C6288E">
        <w:t>Ишмухаметовский</w:t>
      </w:r>
      <w:proofErr w:type="spellEnd"/>
      <w:r w:rsidRPr="00C6288E">
        <w:t xml:space="preserve">  сельсовет муниципального района Баймакский район</w:t>
      </w:r>
      <w:proofErr w:type="gramEnd"/>
      <w:r w:rsidRPr="00C6288E">
        <w:t xml:space="preserve"> Республики Башкортостан</w:t>
      </w:r>
    </w:p>
    <w:p w:rsidR="00E351AA" w:rsidRPr="00C6288E" w:rsidRDefault="00E351AA" w:rsidP="00E351AA">
      <w:r w:rsidRPr="00C6288E">
        <w:t xml:space="preserve">                                                        РЕШИЛ:</w:t>
      </w:r>
    </w:p>
    <w:p w:rsidR="00E351AA" w:rsidRPr="00C6288E" w:rsidRDefault="00E351AA" w:rsidP="00E351AA">
      <w:pPr>
        <w:tabs>
          <w:tab w:val="left" w:pos="765"/>
        </w:tabs>
        <w:jc w:val="both"/>
      </w:pPr>
      <w:r w:rsidRPr="00C6288E">
        <w:t>1.Утвердить местные нормативы</w:t>
      </w:r>
      <w:r w:rsidRPr="00C6288E">
        <w:rPr>
          <w:b/>
        </w:rPr>
        <w:t xml:space="preserve"> </w:t>
      </w:r>
      <w:r w:rsidRPr="00C6288E">
        <w:t>градостроительного</w:t>
      </w:r>
      <w:r w:rsidRPr="00C6288E">
        <w:rPr>
          <w:b/>
        </w:rPr>
        <w:t xml:space="preserve"> </w:t>
      </w:r>
      <w:r w:rsidRPr="00C6288E">
        <w:t>проектирования сельского поселения</w:t>
      </w:r>
      <w:r w:rsidRPr="00C6288E">
        <w:rPr>
          <w:b/>
        </w:rPr>
        <w:t xml:space="preserve"> </w:t>
      </w:r>
      <w:proofErr w:type="spellStart"/>
      <w:r w:rsidRPr="00C6288E">
        <w:t>Ишмухаметовский</w:t>
      </w:r>
      <w:proofErr w:type="spellEnd"/>
      <w:r w:rsidRPr="00C6288E">
        <w:t xml:space="preserve"> сельсовет.</w:t>
      </w:r>
    </w:p>
    <w:p w:rsidR="00E351AA" w:rsidRPr="00C6288E" w:rsidRDefault="00E351AA" w:rsidP="00E351AA">
      <w:pPr>
        <w:jc w:val="both"/>
      </w:pPr>
      <w:r w:rsidRPr="00C6288E">
        <w:t>2.</w:t>
      </w:r>
      <w:r w:rsidRPr="00C6288E">
        <w:tab/>
        <w:t xml:space="preserve">Обнародовать указанное решение путем размещения на информационном стенде в здании сельского поселения </w:t>
      </w:r>
      <w:proofErr w:type="spellStart"/>
      <w:r w:rsidRPr="00C6288E">
        <w:t>Ишмухаметовский</w:t>
      </w:r>
      <w:proofErr w:type="spellEnd"/>
      <w:r w:rsidRPr="00C6288E">
        <w:t xml:space="preserve"> сельсовет МР Баймакский район РБ, на официальном сайте сельского поселения </w:t>
      </w:r>
      <w:proofErr w:type="spellStart"/>
      <w:r w:rsidRPr="00C6288E">
        <w:t>Ишмухаметовский</w:t>
      </w:r>
      <w:proofErr w:type="spellEnd"/>
      <w:r w:rsidRPr="00C6288E">
        <w:t xml:space="preserve"> сельсовет муниципального района Баймакский район РБ, и  на официальном сайте Администрации МР Баймакский район РБ.</w:t>
      </w:r>
    </w:p>
    <w:p w:rsidR="00E351AA" w:rsidRPr="00C6288E" w:rsidRDefault="00E351AA" w:rsidP="00E351AA">
      <w:pPr>
        <w:jc w:val="both"/>
      </w:pPr>
      <w:r w:rsidRPr="00C6288E">
        <w:t>3.</w:t>
      </w:r>
      <w:r w:rsidRPr="00C6288E">
        <w:tab/>
      </w:r>
      <w:proofErr w:type="gramStart"/>
      <w:r w:rsidRPr="00C6288E">
        <w:t>Контроль за</w:t>
      </w:r>
      <w:proofErr w:type="gramEnd"/>
      <w:r w:rsidRPr="00C6288E">
        <w:t xml:space="preserve"> исполнением настоящего решения возложить на постоянную комиссию по земельным вопросам.</w:t>
      </w:r>
    </w:p>
    <w:p w:rsidR="00E351AA" w:rsidRPr="00C6288E" w:rsidRDefault="00E351AA" w:rsidP="00E351AA">
      <w:pPr>
        <w:jc w:val="both"/>
      </w:pPr>
    </w:p>
    <w:p w:rsidR="00B95D6D" w:rsidRDefault="00B95D6D" w:rsidP="00C6288E">
      <w:r>
        <w:t xml:space="preserve">                                                                   </w:t>
      </w:r>
    </w:p>
    <w:p w:rsidR="00B95D6D" w:rsidRDefault="00B95D6D" w:rsidP="00C6288E"/>
    <w:p w:rsidR="00E351AA" w:rsidRPr="00C6288E" w:rsidRDefault="00E351AA" w:rsidP="00C6288E"/>
    <w:p w:rsidR="00E351AA" w:rsidRDefault="00E351AA" w:rsidP="00B74705">
      <w:pPr>
        <w:rPr>
          <w:rFonts w:ascii="Times New Roman" w:hAnsi="Times New Roman" w:cs="Times New Roman"/>
        </w:rPr>
      </w:pPr>
    </w:p>
    <w:p w:rsidR="00E351AA" w:rsidRDefault="00E351AA" w:rsidP="00B74705">
      <w:pPr>
        <w:rPr>
          <w:rFonts w:ascii="Times New Roman" w:hAnsi="Times New Roman" w:cs="Times New Roman"/>
        </w:rPr>
      </w:pPr>
    </w:p>
    <w:p w:rsidR="00E351AA" w:rsidRDefault="00E351AA" w:rsidP="00B74705">
      <w:pPr>
        <w:rPr>
          <w:rFonts w:ascii="Times New Roman" w:hAnsi="Times New Roman" w:cs="Times New Roman"/>
        </w:rPr>
      </w:pPr>
    </w:p>
    <w:p w:rsidR="00E351AA" w:rsidRDefault="00B95D6D" w:rsidP="00B74705">
      <w:pPr>
        <w:rPr>
          <w:rFonts w:ascii="Times New Roman" w:hAnsi="Times New Roman" w:cs="Times New Roman"/>
        </w:rPr>
      </w:pPr>
      <w:r>
        <w:rPr>
          <w:rFonts w:ascii="Times New Roman" w:hAnsi="Times New Roman" w:cs="Times New Roman"/>
        </w:rPr>
        <w:t>Р.Х.Хасанов.</w:t>
      </w:r>
    </w:p>
    <w:p w:rsidR="00E351AA" w:rsidRDefault="00B95D6D" w:rsidP="00B74705">
      <w:pPr>
        <w:rPr>
          <w:rFonts w:ascii="Times New Roman" w:hAnsi="Times New Roman" w:cs="Times New Roman"/>
        </w:rPr>
      </w:pPr>
      <w:r w:rsidRPr="00B95D6D">
        <w:rPr>
          <w:rFonts w:ascii="Times New Roman" w:hAnsi="Times New Roman" w:cs="Times New Roman"/>
        </w:rPr>
        <w:drawing>
          <wp:anchor distT="0" distB="0" distL="114300" distR="114300" simplePos="0" relativeHeight="251660288" behindDoc="0" locked="0" layoutInCell="1" allowOverlap="1">
            <wp:simplePos x="0" y="0"/>
            <wp:positionH relativeFrom="column">
              <wp:posOffset>626110</wp:posOffset>
            </wp:positionH>
            <wp:positionV relativeFrom="paragraph">
              <wp:posOffset>-720090</wp:posOffset>
            </wp:positionV>
            <wp:extent cx="3219450" cy="1600200"/>
            <wp:effectExtent l="19050" t="0" r="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19450" cy="1600200"/>
                    </a:xfrm>
                    <a:prstGeom prst="rect">
                      <a:avLst/>
                    </a:prstGeom>
                    <a:noFill/>
                  </pic:spPr>
                </pic:pic>
              </a:graphicData>
            </a:graphic>
          </wp:anchor>
        </w:drawing>
      </w:r>
    </w:p>
    <w:p w:rsidR="00E351AA" w:rsidRDefault="00E351AA" w:rsidP="00B74705">
      <w:pPr>
        <w:rPr>
          <w:rFonts w:ascii="Times New Roman" w:hAnsi="Times New Roman" w:cs="Times New Roman"/>
        </w:rPr>
      </w:pPr>
    </w:p>
    <w:p w:rsidR="00E351AA" w:rsidRDefault="00E351AA" w:rsidP="00B74705">
      <w:pPr>
        <w:rPr>
          <w:rFonts w:ascii="Times New Roman" w:hAnsi="Times New Roman" w:cs="Times New Roman"/>
        </w:rPr>
      </w:pPr>
    </w:p>
    <w:p w:rsidR="00E351AA" w:rsidRDefault="00E351AA" w:rsidP="00B74705">
      <w:pPr>
        <w:rPr>
          <w:rFonts w:ascii="Times New Roman" w:hAnsi="Times New Roman" w:cs="Times New Roman"/>
        </w:rPr>
      </w:pPr>
    </w:p>
    <w:p w:rsidR="00E351AA" w:rsidRDefault="00E351AA" w:rsidP="00B74705">
      <w:pPr>
        <w:rPr>
          <w:rFonts w:ascii="Times New Roman" w:hAnsi="Times New Roman" w:cs="Times New Roman"/>
        </w:rPr>
      </w:pPr>
    </w:p>
    <w:p w:rsidR="00E351AA" w:rsidRDefault="00E351AA" w:rsidP="00B74705">
      <w:pPr>
        <w:rPr>
          <w:rFonts w:ascii="Times New Roman" w:hAnsi="Times New Roman" w:cs="Times New Roman"/>
        </w:rPr>
      </w:pPr>
    </w:p>
    <w:p w:rsidR="00E351AA" w:rsidRDefault="00E351AA"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5032B7" w:rsidRPr="004134FD"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4134FD">
        <w:rPr>
          <w:rFonts w:ascii="Times New Roman" w:hAnsi="Times New Roman" w:cs="Times New Roman"/>
        </w:rPr>
        <w:t xml:space="preserve">     </w:t>
      </w:r>
      <w:r w:rsidRPr="005032B7">
        <w:rPr>
          <w:rFonts w:ascii="Times New Roman" w:hAnsi="Times New Roman" w:cs="Times New Roman"/>
        </w:rPr>
        <w:t>от</w:t>
      </w:r>
      <w:r w:rsidR="004134FD">
        <w:rPr>
          <w:rFonts w:ascii="Times New Roman" w:hAnsi="Times New Roman" w:cs="Times New Roman"/>
          <w:lang w:val="en-US"/>
        </w:rPr>
        <w:t xml:space="preserve"> </w:t>
      </w:r>
      <w:r w:rsidR="004134FD">
        <w:rPr>
          <w:rFonts w:ascii="Times New Roman" w:hAnsi="Times New Roman" w:cs="Times New Roman"/>
        </w:rPr>
        <w:t>23.12.2015 ,№36</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 учетом потребностей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125F3F">
      <w:pPr>
        <w:ind w:left="-142" w:firstLine="709"/>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A70FA4">
        <w:rPr>
          <w:rFonts w:ascii="Times New Roman" w:hAnsi="Times New Roman" w:cs="Times New Roman"/>
          <w:u w:val="single"/>
        </w:rPr>
        <w:t>СНиП</w:t>
      </w:r>
      <w:proofErr w:type="spellEnd"/>
      <w:r w:rsidRPr="00A70FA4">
        <w:rPr>
          <w:rFonts w:ascii="Times New Roman" w:hAnsi="Times New Roman" w:cs="Times New Roman"/>
          <w:u w:val="single"/>
        </w:rPr>
        <w:t xml:space="preserve">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w:t>
      </w:r>
      <w:proofErr w:type="spellStart"/>
      <w:r w:rsidRPr="005032B7">
        <w:rPr>
          <w:rFonts w:ascii="Times New Roman" w:hAnsi="Times New Roman" w:cs="Times New Roman"/>
        </w:rPr>
        <w:t>коттеджного</w:t>
      </w:r>
      <w:proofErr w:type="spellEnd"/>
      <w:r w:rsidRPr="005032B7">
        <w:rPr>
          <w:rFonts w:ascii="Times New Roman" w:hAnsi="Times New Roman" w:cs="Times New Roma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spellStart"/>
            <w:proofErr w:type="gramStart"/>
            <w:r w:rsidRPr="005032B7">
              <w:rPr>
                <w:rFonts w:ascii="Times New Roman" w:hAnsi="Times New Roman" w:cs="Times New Roman"/>
              </w:rPr>
              <w:t>одно-двухквартирного</w:t>
            </w:r>
            <w:proofErr w:type="spellEnd"/>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spellStart"/>
            <w:proofErr w:type="gramStart"/>
            <w:r w:rsidRPr="005032B7">
              <w:rPr>
                <w:rFonts w:ascii="Times New Roman" w:hAnsi="Times New Roman" w:cs="Times New Roman"/>
              </w:rPr>
              <w:t>одно-двухквартирного</w:t>
            </w:r>
            <w:proofErr w:type="spellEnd"/>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стволов </w:t>
            </w:r>
            <w:proofErr w:type="spellStart"/>
            <w:r w:rsidRPr="005032B7">
              <w:rPr>
                <w:rFonts w:ascii="Times New Roman" w:hAnsi="Times New Roman" w:cs="Times New Roman"/>
              </w:rPr>
              <w:t>среднерослых</w:t>
            </w:r>
            <w:proofErr w:type="spellEnd"/>
            <w:r w:rsidRPr="005032B7">
              <w:rPr>
                <w:rFonts w:ascii="Times New Roman" w:hAnsi="Times New Roman" w:cs="Times New Roman"/>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proofErr w:type="spellStart"/>
            <w:r w:rsidRPr="0046503F">
              <w:rPr>
                <w:rFonts w:ascii="Times New Roman" w:hAnsi="Times New Roman" w:cs="Times New Roman"/>
              </w:rPr>
              <w:t>Спортивно-досуговый</w:t>
            </w:r>
            <w:proofErr w:type="spellEnd"/>
            <w:r w:rsidRPr="0046503F">
              <w:rPr>
                <w:rFonts w:ascii="Times New Roman" w:hAnsi="Times New Roman" w:cs="Times New Roman"/>
              </w:rPr>
              <w:t xml:space="preserve">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xml:space="preserve">.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15-ти 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30-минутной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Ед. </w:t>
            </w:r>
            <w:proofErr w:type="spellStart"/>
            <w:r w:rsidRPr="0046503F">
              <w:rPr>
                <w:rFonts w:ascii="Times New Roman" w:hAnsi="Times New Roman" w:cs="Times New Roman"/>
              </w:rPr>
              <w:t>изм</w:t>
            </w:r>
            <w:proofErr w:type="spellEnd"/>
            <w:r w:rsidRPr="0046503F">
              <w:rPr>
                <w:rFonts w:ascii="Times New Roman" w:hAnsi="Times New Roman" w:cs="Times New Roman"/>
              </w:rPr>
              <w:t>.</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spellStart"/>
            <w:proofErr w:type="gramStart"/>
            <w:r w:rsidRPr="0046503F">
              <w:rPr>
                <w:rFonts w:ascii="Times New Roman" w:hAnsi="Times New Roman" w:cs="Times New Roman"/>
                <w:sz w:val="24"/>
                <w:szCs w:val="24"/>
              </w:rPr>
              <w:t>п</w:t>
            </w:r>
            <w:proofErr w:type="spellEnd"/>
            <w:proofErr w:type="gramEnd"/>
            <w:r w:rsidRPr="0046503F">
              <w:rPr>
                <w:rFonts w:ascii="Times New Roman" w:hAnsi="Times New Roman" w:cs="Times New Roman"/>
                <w:sz w:val="24"/>
                <w:szCs w:val="24"/>
              </w:rPr>
              <w:t>/</w:t>
            </w:r>
            <w:proofErr w:type="spellStart"/>
            <w:r w:rsidRPr="0046503F">
              <w:rPr>
                <w:rFonts w:ascii="Times New Roman" w:hAnsi="Times New Roman" w:cs="Times New Roman"/>
                <w:sz w:val="24"/>
                <w:szCs w:val="24"/>
              </w:rPr>
              <w:t>п</w:t>
            </w:r>
            <w:proofErr w:type="spellEnd"/>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 xml:space="preserve">4.1. Обеспечение доступности жилых объектов, объектов социальной инфраструктуры для инвалидов и </w:t>
      </w:r>
      <w:proofErr w:type="spellStart"/>
      <w:r w:rsidRPr="00A67C8A">
        <w:rPr>
          <w:rFonts w:ascii="Times New Roman" w:hAnsi="Times New Roman" w:cs="Times New Roman"/>
          <w:b/>
        </w:rPr>
        <w:t>маломобильных</w:t>
      </w:r>
      <w:proofErr w:type="spellEnd"/>
      <w:r w:rsidRPr="00A67C8A">
        <w:rPr>
          <w:rFonts w:ascii="Times New Roman" w:hAnsi="Times New Roman" w:cs="Times New Roman"/>
          <w:b/>
        </w:rPr>
        <w:t xml:space="preserve">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условия жизнедеятельности, равные с остальными категориями населения, в соответствии со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В проектах должны быть предусмотрены условия беспрепятственного и удобного передвижения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с поверхности земли и из каждого доступного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w:t>
      </w:r>
      <w:proofErr w:type="spellStart"/>
      <w:r w:rsidRPr="00A67C8A">
        <w:rPr>
          <w:rFonts w:ascii="Times New Roman" w:hAnsi="Times New Roman" w:cs="Times New Roman"/>
        </w:rPr>
        <w:t>x</w:t>
      </w:r>
      <w:proofErr w:type="spellEnd"/>
      <w:r w:rsidRPr="00A67C8A">
        <w:rPr>
          <w:rFonts w:ascii="Times New Roman" w:hAnsi="Times New Roman" w:cs="Times New Roman"/>
        </w:rPr>
        <w:t xml:space="preserve">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w:t>
      </w:r>
      <w:proofErr w:type="spellStart"/>
      <w:r w:rsidRPr="00A67C8A">
        <w:rPr>
          <w:rFonts w:ascii="Times New Roman" w:hAnsi="Times New Roman" w:cs="Times New Roman"/>
        </w:rPr>
        <w:t>смежно</w:t>
      </w:r>
      <w:proofErr w:type="spellEnd"/>
      <w:r w:rsidRPr="00A67C8A">
        <w:rPr>
          <w:rFonts w:ascii="Times New Roman" w:hAnsi="Times New Roman" w:cs="Times New Roman"/>
        </w:rPr>
        <w:t xml:space="preserve">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w:t>
      </w:r>
      <w:proofErr w:type="spellStart"/>
      <w:r w:rsidRPr="00A67C8A">
        <w:rPr>
          <w:rFonts w:ascii="Times New Roman" w:hAnsi="Times New Roman" w:cs="Times New Roman"/>
        </w:rPr>
        <w:t>маломобильными</w:t>
      </w:r>
      <w:proofErr w:type="spellEnd"/>
      <w:r w:rsidRPr="00A67C8A">
        <w:rPr>
          <w:rFonts w:ascii="Times New Roman" w:hAnsi="Times New Roman" w:cs="Times New Roman"/>
        </w:rPr>
        <w:t xml:space="preserve">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w:t>
      </w:r>
      <w:proofErr w:type="spellStart"/>
      <w:r w:rsidRPr="002D062D">
        <w:rPr>
          <w:rFonts w:ascii="Times New Roman" w:hAnsi="Times New Roman" w:cs="Times New Roman"/>
        </w:rPr>
        <w:t>газо</w:t>
      </w:r>
      <w:proofErr w:type="spellEnd"/>
      <w:r w:rsidRPr="002D062D">
        <w:rPr>
          <w:rFonts w:ascii="Times New Roman" w:hAnsi="Times New Roman" w:cs="Times New Roman"/>
        </w:rPr>
        <w:t xml:space="preserve">-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2D062D">
        <w:rPr>
          <w:rFonts w:ascii="Times New Roman" w:hAnsi="Times New Roman" w:cs="Times New Roman"/>
        </w:rPr>
        <w:t>x</w:t>
      </w:r>
      <w:proofErr w:type="spellEnd"/>
      <w:r w:rsidRPr="002D062D">
        <w:rPr>
          <w:rFonts w:ascii="Times New Roman" w:hAnsi="Times New Roman" w:cs="Times New Roman"/>
        </w:rPr>
        <w:t xml:space="preserve">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w:t>
      </w:r>
      <w:proofErr w:type="spellStart"/>
      <w:r w:rsidRPr="002D062D">
        <w:rPr>
          <w:rFonts w:ascii="Times New Roman" w:hAnsi="Times New Roman" w:cs="Times New Roman"/>
        </w:rPr>
        <w:t>среднерослых</w:t>
      </w:r>
      <w:proofErr w:type="spellEnd"/>
      <w:r w:rsidRPr="002D062D">
        <w:rPr>
          <w:rFonts w:ascii="Times New Roman" w:hAnsi="Times New Roman" w:cs="Times New Roman"/>
        </w:rPr>
        <w:t xml:space="preserve">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w:t>
      </w:r>
      <w:proofErr w:type="spellStart"/>
      <w:r w:rsidRPr="00C86A37">
        <w:rPr>
          <w:rFonts w:ascii="Times New Roman" w:hAnsi="Times New Roman" w:cs="Times New Roman"/>
        </w:rPr>
        <w:t>стоп-линии</w:t>
      </w:r>
      <w:proofErr w:type="spellEnd"/>
      <w:r w:rsidRPr="00C86A37">
        <w:rPr>
          <w:rFonts w:ascii="Times New Roman" w:hAnsi="Times New Roman" w:cs="Times New Roman"/>
        </w:rPr>
        <w:t xml:space="preserve">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sidRPr="0044223E">
        <w:rPr>
          <w:rFonts w:ascii="Times New Roman" w:hAnsi="Times New Roman" w:cs="Times New Roman"/>
        </w:rPr>
        <w:t>автовладельцев</w:t>
      </w:r>
      <w:proofErr w:type="spellEnd"/>
      <w:r w:rsidRPr="0044223E">
        <w:rPr>
          <w:rFonts w:ascii="Times New Roman" w:hAnsi="Times New Roman" w:cs="Times New Roman"/>
        </w:rPr>
        <w:t xml:space="preserve">, но не более чем в 800 м; на территориях </w:t>
      </w:r>
      <w:proofErr w:type="spellStart"/>
      <w:r w:rsidRPr="0044223E">
        <w:rPr>
          <w:rFonts w:ascii="Times New Roman" w:hAnsi="Times New Roman" w:cs="Times New Roman"/>
        </w:rPr>
        <w:t>коттеджной</w:t>
      </w:r>
      <w:proofErr w:type="spellEnd"/>
      <w:r w:rsidRPr="0044223E">
        <w:rPr>
          <w:rFonts w:ascii="Times New Roman" w:hAnsi="Times New Roman" w:cs="Times New Roman"/>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w:t>
      </w:r>
      <w:proofErr w:type="spellStart"/>
      <w:r w:rsidRPr="0044223E">
        <w:rPr>
          <w:rFonts w:ascii="Times New Roman" w:hAnsi="Times New Roman" w:cs="Times New Roman"/>
        </w:rPr>
        <w:t>СНиП</w:t>
      </w:r>
      <w:proofErr w:type="spellEnd"/>
      <w:r w:rsidRPr="0044223E">
        <w:rPr>
          <w:rFonts w:ascii="Times New Roman" w:hAnsi="Times New Roman" w:cs="Times New Roman"/>
        </w:rPr>
        <w:t xml:space="preserve">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8.1.47. Расстояния от АЗС до других объектов следует принимать в соответствии с требованиями раздела 14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F75E58">
        <w:rPr>
          <w:rFonts w:ascii="Times New Roman" w:hAnsi="Times New Roman" w:cs="Times New Roman"/>
        </w:rPr>
        <w:t>электро</w:t>
      </w:r>
      <w:proofErr w:type="spellEnd"/>
      <w:r w:rsidRPr="00F75E58">
        <w:rPr>
          <w:rFonts w:ascii="Times New Roman" w:hAnsi="Times New Roman" w:cs="Times New Roman"/>
        </w:rPr>
        <w:t>-,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3C3F3D">
        <w:rPr>
          <w:rFonts w:ascii="Times New Roman" w:hAnsi="Times New Roman" w:cs="Times New Roman"/>
        </w:rPr>
        <w:t>СанПиН</w:t>
      </w:r>
      <w:proofErr w:type="spellEnd"/>
      <w:r w:rsidRPr="003C3F3D">
        <w:rPr>
          <w:rFonts w:ascii="Times New Roman" w:hAnsi="Times New Roman" w:cs="Times New Roman"/>
        </w:rPr>
        <w:t xml:space="preserve">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w:t>
            </w:r>
            <w:proofErr w:type="spellStart"/>
            <w:r w:rsidRPr="003C3F3D">
              <w:rPr>
                <w:rFonts w:ascii="Times New Roman" w:hAnsi="Times New Roman" w:cs="Times New Roman"/>
              </w:rPr>
              <w:t>необмолоченного</w:t>
            </w:r>
            <w:proofErr w:type="spellEnd"/>
            <w:r w:rsidRPr="003C3F3D">
              <w:rPr>
                <w:rFonts w:ascii="Times New Roman" w:hAnsi="Times New Roman" w:cs="Times New Roman"/>
              </w:rPr>
              <w:t xml:space="preserve">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w:t>
      </w:r>
      <w:proofErr w:type="spellStart"/>
      <w:r w:rsidRPr="003C3F3D">
        <w:rPr>
          <w:rFonts w:ascii="Times New Roman" w:hAnsi="Times New Roman" w:cs="Times New Roman"/>
        </w:rPr>
        <w:t>СНиП</w:t>
      </w:r>
      <w:proofErr w:type="spellEnd"/>
      <w:r w:rsidRPr="003C3F3D">
        <w:rPr>
          <w:rFonts w:ascii="Times New Roman" w:hAnsi="Times New Roman" w:cs="Times New Roman"/>
        </w:rPr>
        <w:t>,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 xml:space="preserve">кВт </w:t>
            </w:r>
            <w:proofErr w:type="spellStart"/>
            <w:r w:rsidRPr="00B74705">
              <w:rPr>
                <w:rFonts w:ascii="Times New Roman" w:hAnsi="Times New Roman" w:cs="Times New Roman"/>
              </w:rPr>
              <w:t>х</w:t>
            </w:r>
            <w:proofErr w:type="spellEnd"/>
            <w:r w:rsidRPr="00B74705">
              <w:rPr>
                <w:rFonts w:ascii="Times New Roman" w:hAnsi="Times New Roman" w:cs="Times New Roman"/>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w:t>
      </w:r>
      <w:proofErr w:type="spellStart"/>
      <w:r w:rsidRPr="00B74705">
        <w:rPr>
          <w:rFonts w:ascii="Times New Roman" w:hAnsi="Times New Roman" w:cs="Times New Roman"/>
        </w:rPr>
        <w:t>спецназначения</w:t>
      </w:r>
      <w:proofErr w:type="spellEnd"/>
      <w:r w:rsidRPr="00B74705">
        <w:rPr>
          <w:rFonts w:ascii="Times New Roman" w:hAnsi="Times New Roman" w:cs="Times New Roman"/>
        </w:rPr>
        <w:t xml:space="preserve">, открытых стоянок автомобилей </w:t>
      </w:r>
      <w:proofErr w:type="spellStart"/>
      <w:r w:rsidRPr="00B74705">
        <w:rPr>
          <w:rFonts w:ascii="Times New Roman" w:hAnsi="Times New Roman" w:cs="Times New Roman"/>
        </w:rPr>
        <w:t>спецсвязи</w:t>
      </w:r>
      <w:proofErr w:type="spellEnd"/>
      <w:r w:rsidRPr="00B74705">
        <w:rPr>
          <w:rFonts w:ascii="Times New Roman" w:hAnsi="Times New Roman" w:cs="Times New Roman"/>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B74705">
        <w:rPr>
          <w:rFonts w:ascii="Times New Roman" w:hAnsi="Times New Roman" w:cs="Times New Roman"/>
        </w:rPr>
        <w:t>переувлажненные</w:t>
      </w:r>
      <w:proofErr w:type="spellEnd"/>
      <w:r w:rsidRPr="00B74705">
        <w:rPr>
          <w:rFonts w:ascii="Times New Roman" w:hAnsi="Times New Roman" w:cs="Times New Roman"/>
        </w:rPr>
        <w:t xml:space="preserve">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w:t>
      </w:r>
      <w:proofErr w:type="spellStart"/>
      <w:r w:rsidRPr="00B74705">
        <w:rPr>
          <w:rFonts w:ascii="Times New Roman" w:hAnsi="Times New Roman" w:cs="Times New Roman"/>
        </w:rPr>
        <w:t>СанПиН</w:t>
      </w:r>
      <w:proofErr w:type="spellEnd"/>
      <w:r w:rsidRPr="00B74705">
        <w:rPr>
          <w:rFonts w:ascii="Times New Roman" w:hAnsi="Times New Roman" w:cs="Times New Roman"/>
        </w:rPr>
        <w:t xml:space="preserve">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w:t>
            </w:r>
            <w:proofErr w:type="spellStart"/>
            <w:r w:rsidRPr="00B74705">
              <w:rPr>
                <w:rFonts w:ascii="Times New Roman" w:hAnsi="Times New Roman" w:cs="Times New Roman"/>
              </w:rPr>
              <w:t>d</w:t>
            </w:r>
            <w:proofErr w:type="spellEnd"/>
            <w:r w:rsidRPr="00B74705">
              <w:rPr>
                <w:rFonts w:ascii="Times New Roman" w:hAnsi="Times New Roman" w:cs="Times New Roman"/>
              </w:rPr>
              <w:t xml:space="preserve">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22-02-2003,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xml:space="preserve">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B74705">
        <w:rPr>
          <w:rFonts w:ascii="Times New Roman" w:hAnsi="Times New Roman" w:cs="Times New Roman"/>
        </w:rPr>
        <w:t>смежно</w:t>
      </w:r>
      <w:proofErr w:type="spellEnd"/>
      <w:r w:rsidRPr="00B74705">
        <w:rPr>
          <w:rFonts w:ascii="Times New Roman" w:hAnsi="Times New Roman" w:cs="Times New Roman"/>
        </w:rPr>
        <w:t xml:space="preserve">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w:t>
      </w:r>
      <w:proofErr w:type="spellStart"/>
      <w:r w:rsidRPr="00123DF8">
        <w:rPr>
          <w:rFonts w:ascii="Times New Roman" w:hAnsi="Times New Roman" w:cs="Times New Roman"/>
          <w:sz w:val="20"/>
        </w:rPr>
        <w:t>СНиП</w:t>
      </w:r>
      <w:proofErr w:type="spellEnd"/>
      <w:r w:rsidRPr="00123DF8">
        <w:rPr>
          <w:rFonts w:ascii="Times New Roman" w:hAnsi="Times New Roman" w:cs="Times New Roman"/>
          <w:sz w:val="20"/>
        </w:rPr>
        <w:t xml:space="preserve">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11.5.19. Трассы и способы прокладки тепловых сетей следует предусматривать в соответствии с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СП 42.13330.2011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2.04.01-85*, СП 31.13330.2012,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2.1.4.1074-01,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w:t>
      </w:r>
      <w:proofErr w:type="spellStart"/>
      <w:r w:rsidRPr="00601251">
        <w:rPr>
          <w:rFonts w:ascii="Times New Roman" w:hAnsi="Times New Roman" w:cs="Times New Roman"/>
        </w:rPr>
        <w:t>гидроизолированных</w:t>
      </w:r>
      <w:proofErr w:type="spellEnd"/>
      <w:r w:rsidRPr="00601251">
        <w:rPr>
          <w:rFonts w:ascii="Times New Roman" w:hAnsi="Times New Roman" w:cs="Times New Roman"/>
        </w:rPr>
        <w:t xml:space="preserve">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w:t>
      </w:r>
      <w:proofErr w:type="spellStart"/>
      <w:r w:rsidRPr="00601251">
        <w:rPr>
          <w:rFonts w:ascii="Times New Roman" w:hAnsi="Times New Roman" w:cs="Times New Roman"/>
        </w:rPr>
        <w:t>микрорайонные</w:t>
      </w:r>
      <w:proofErr w:type="spellEnd"/>
      <w:r w:rsidRPr="00601251">
        <w:rPr>
          <w:rFonts w:ascii="Times New Roman" w:hAnsi="Times New Roman" w:cs="Times New Roman"/>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601251">
        <w:rPr>
          <w:rFonts w:ascii="Times New Roman" w:hAnsi="Times New Roman" w:cs="Times New Roman"/>
        </w:rPr>
        <w:t>необщего</w:t>
      </w:r>
      <w:proofErr w:type="spellEnd"/>
      <w:r w:rsidRPr="00601251">
        <w:rPr>
          <w:rFonts w:ascii="Times New Roman" w:hAnsi="Times New Roman" w:cs="Times New Roman"/>
        </w:rPr>
        <w:t xml:space="preserve">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spellStart"/>
            <w:proofErr w:type="gramStart"/>
            <w:r w:rsidRPr="00601251">
              <w:rPr>
                <w:rFonts w:ascii="Times New Roman" w:hAnsi="Times New Roman" w:cs="Times New Roman"/>
                <w:sz w:val="24"/>
                <w:szCs w:val="24"/>
              </w:rPr>
              <w:t>тон-нелей</w:t>
            </w:r>
            <w:proofErr w:type="spellEnd"/>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пневмо-мусоро-проводов</w:t>
            </w:r>
            <w:proofErr w:type="spellEnd"/>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xml:space="preserve">4. Для специальных грунтов расстояние следует корректировать в соответствии с разделами СП 31.13330.2012,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2.04.03-85*,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w:t>
      </w:r>
      <w:proofErr w:type="spellStart"/>
      <w:r w:rsidRPr="00601251">
        <w:rPr>
          <w:rFonts w:ascii="Times New Roman" w:hAnsi="Times New Roman" w:cs="Times New Roman"/>
        </w:rPr>
        <w:t>заземлителей</w:t>
      </w:r>
      <w:proofErr w:type="spellEnd"/>
      <w:r w:rsidRPr="00601251">
        <w:rPr>
          <w:rFonts w:ascii="Times New Roman" w:hAnsi="Times New Roman" w:cs="Times New Roman"/>
        </w:rPr>
        <w:t xml:space="preserve">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w:t>
            </w:r>
            <w:proofErr w:type="spellStart"/>
            <w:r w:rsidRPr="00E0620A">
              <w:rPr>
                <w:rFonts w:ascii="Times New Roman" w:hAnsi="Times New Roman" w:cs="Times New Roman"/>
                <w:sz w:val="20"/>
                <w:szCs w:val="20"/>
              </w:rPr>
              <w:t>СНиП</w:t>
            </w:r>
            <w:proofErr w:type="spellEnd"/>
            <w:r w:rsidRPr="00E0620A">
              <w:rPr>
                <w:rFonts w:ascii="Times New Roman" w:hAnsi="Times New Roman" w:cs="Times New Roman"/>
                <w:sz w:val="20"/>
                <w:szCs w:val="20"/>
              </w:rPr>
              <w:t xml:space="preserve"> 2.07.01-89* и </w:t>
            </w:r>
            <w:proofErr w:type="spellStart"/>
            <w:r w:rsidRPr="00E0620A">
              <w:rPr>
                <w:rFonts w:ascii="Times New Roman" w:hAnsi="Times New Roman" w:cs="Times New Roman"/>
                <w:sz w:val="20"/>
                <w:szCs w:val="20"/>
              </w:rPr>
              <w:t>СНиП</w:t>
            </w:r>
            <w:proofErr w:type="spellEnd"/>
            <w:r w:rsidRPr="00E0620A">
              <w:rPr>
                <w:rFonts w:ascii="Times New Roman" w:hAnsi="Times New Roman" w:cs="Times New Roman"/>
                <w:sz w:val="20"/>
                <w:szCs w:val="20"/>
              </w:rPr>
              <w:t xml:space="preserve">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proofErr w:type="spellStart"/>
      <w:r w:rsidRPr="00E0620A">
        <w:rPr>
          <w:rFonts w:ascii="Times New Roman" w:hAnsi="Times New Roman" w:cs="Times New Roman"/>
          <w:sz w:val="20"/>
          <w:szCs w:val="20"/>
        </w:rPr>
        <w:t>СНиП</w:t>
      </w:r>
      <w:proofErr w:type="spellEnd"/>
      <w:r w:rsidRPr="00E0620A">
        <w:rPr>
          <w:rFonts w:ascii="Times New Roman" w:hAnsi="Times New Roman" w:cs="Times New Roman"/>
          <w:sz w:val="20"/>
          <w:szCs w:val="20"/>
        </w:rPr>
        <w:t xml:space="preserve">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2.06.05-84,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2.06.07-87,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Сооружения осушительной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2.06.03-85,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D4057F">
        <w:rPr>
          <w:rFonts w:ascii="Times New Roman" w:hAnsi="Times New Roman" w:cs="Times New Roman"/>
        </w:rPr>
        <w:t>СанПиН</w:t>
      </w:r>
      <w:proofErr w:type="spellEnd"/>
      <w:r w:rsidRPr="00D4057F">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spellStart"/>
            <w:proofErr w:type="gramStart"/>
            <w:r w:rsidRPr="00AA464C">
              <w:rPr>
                <w:rFonts w:ascii="Times New Roman" w:hAnsi="Times New Roman" w:cs="Times New Roman"/>
              </w:rPr>
              <w:t>п</w:t>
            </w:r>
            <w:proofErr w:type="spellEnd"/>
            <w:proofErr w:type="gramEnd"/>
            <w:r w:rsidRPr="00AA464C">
              <w:rPr>
                <w:rFonts w:ascii="Times New Roman" w:hAnsi="Times New Roman" w:cs="Times New Roman"/>
              </w:rPr>
              <w:t>/</w:t>
            </w:r>
            <w:proofErr w:type="spellStart"/>
            <w:r w:rsidRPr="00AA464C">
              <w:rPr>
                <w:rFonts w:ascii="Times New Roman" w:hAnsi="Times New Roman" w:cs="Times New Roman"/>
              </w:rPr>
              <w:t>п</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AA464C">
              <w:rPr>
                <w:rFonts w:ascii="Times New Roman" w:hAnsi="Times New Roman" w:cs="Times New Roman"/>
              </w:rPr>
              <w:t>х</w:t>
            </w:r>
            <w:proofErr w:type="spellEnd"/>
            <w:r w:rsidRPr="00AA464C">
              <w:rPr>
                <w:rFonts w:ascii="Times New Roman" w:hAnsi="Times New Roman" w:cs="Times New Roman"/>
              </w:rPr>
              <w:t xml:space="preserve">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spellStart"/>
            <w:proofErr w:type="gramStart"/>
            <w:r w:rsidRPr="00AA464C">
              <w:rPr>
                <w:rFonts w:ascii="Times New Roman" w:hAnsi="Times New Roman" w:cs="Times New Roman"/>
              </w:rPr>
              <w:t>п</w:t>
            </w:r>
            <w:proofErr w:type="spellEnd"/>
            <w:proofErr w:type="gramEnd"/>
            <w:r w:rsidRPr="00AA464C">
              <w:rPr>
                <w:rFonts w:ascii="Times New Roman" w:hAnsi="Times New Roman" w:cs="Times New Roman"/>
              </w:rPr>
              <w:t>/</w:t>
            </w:r>
            <w:proofErr w:type="spellStart"/>
            <w:r w:rsidRPr="00AA464C">
              <w:rPr>
                <w:rFonts w:ascii="Times New Roman" w:hAnsi="Times New Roman" w:cs="Times New Roman"/>
              </w:rPr>
              <w:t>п</w:t>
            </w:r>
            <w:proofErr w:type="spellEnd"/>
            <w:r w:rsidRPr="00AA464C">
              <w:rPr>
                <w:rFonts w:ascii="Times New Roman" w:hAnsi="Times New Roman" w:cs="Times New Roman"/>
              </w:rPr>
              <w:t xml:space="preserve">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СВЧ-печей</w:t>
      </w:r>
      <w:proofErr w:type="spellEnd"/>
      <w:r w:rsidRPr="00AA464C">
        <w:rPr>
          <w:rFonts w:ascii="Times New Roman" w:hAnsi="Times New Roman" w:cs="Times New Roman"/>
        </w:rPr>
        <w:t xml:space="preserve">,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одновременном облучении от нескольких источников должны соблюдаться условия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2. Ориентацию световых проемов по сторонам света в лечебных учреждениях следует принимать согласно СП 42.13330.2011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2.01.51-90, СП 11-112-2001, СП 11-107-98,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II-11-77, ППБ 01-03, </w:t>
      </w:r>
      <w:proofErr w:type="spellStart"/>
      <w:r w:rsidRPr="00AA464C">
        <w:rPr>
          <w:rFonts w:ascii="Times New Roman" w:hAnsi="Times New Roman" w:cs="Times New Roman"/>
        </w:rPr>
        <w:t>СНиП</w:t>
      </w:r>
      <w:proofErr w:type="spellEnd"/>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21-01-97*,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2.01.02-85*,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xml:space="preserve">-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 для зданий и сооружений, проектируемых по нормам и правилам, приведенным в соответствие с положениями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xml:space="preserve">-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 - для зданий и сооружений, проектируемых по нормам и правилам, основанным на положениях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 xml:space="preserve">Для зданий, на которые не распространяются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 xml:space="preserve">6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107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Минимальное расстояние при степени огнестойкости и классе конструктивной пожарной опасности здания (по </w:t>
            </w:r>
            <w:proofErr w:type="spellStart"/>
            <w:r w:rsidRPr="006251D0">
              <w:rPr>
                <w:rFonts w:ascii="Times New Roman" w:hAnsi="Times New Roman" w:cs="Times New Roman"/>
                <w:sz w:val="24"/>
                <w:szCs w:val="24"/>
              </w:rPr>
              <w:t>СНиП</w:t>
            </w:r>
            <w:proofErr w:type="spellEnd"/>
            <w:r w:rsidRPr="006251D0">
              <w:rPr>
                <w:rFonts w:ascii="Times New Roman" w:hAnsi="Times New Roman" w:cs="Times New Roman"/>
                <w:sz w:val="24"/>
                <w:szCs w:val="24"/>
              </w:rPr>
              <w:t xml:space="preserve">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w:t>
            </w:r>
            <w:proofErr w:type="spellStart"/>
            <w:r w:rsidRPr="006251D0">
              <w:rPr>
                <w:rFonts w:ascii="Times New Roman" w:hAnsi="Times New Roman" w:cs="Times New Roman"/>
                <w:sz w:val="24"/>
                <w:szCs w:val="24"/>
              </w:rPr>
              <w:t>СНиП</w:t>
            </w:r>
            <w:proofErr w:type="spellEnd"/>
            <w:r w:rsidRPr="006251D0">
              <w:rPr>
                <w:rFonts w:ascii="Times New Roman" w:hAnsi="Times New Roman" w:cs="Times New Roman"/>
                <w:sz w:val="24"/>
                <w:szCs w:val="24"/>
              </w:rPr>
              <w:t xml:space="preserve"> 2.01.-85*), м </w:t>
            </w:r>
          </w:p>
        </w:tc>
      </w:tr>
      <w:tr w:rsidR="006251D0" w:rsidRPr="00B95D6D"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 xml:space="preserve">0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w:t>
      </w:r>
      <w:r>
        <w:rPr>
          <w:rFonts w:ascii="Times New Roman" w:hAnsi="Times New Roman" w:cs="Times New Roman"/>
        </w:rPr>
        <w:t>2</w:t>
      </w:r>
      <w:r w:rsidRPr="006251D0">
        <w:rPr>
          <w:rFonts w:ascii="Times New Roman" w:hAnsi="Times New Roman" w:cs="Times New Roman"/>
        </w:rPr>
        <w:t xml:space="preserve">1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Минимальное расстояние при степени огнестойкости и классе конструктивной пожарной опасности здания (по </w:t>
            </w:r>
            <w:proofErr w:type="spellStart"/>
            <w:r w:rsidRPr="006251D0">
              <w:rPr>
                <w:rFonts w:ascii="Times New Roman" w:hAnsi="Times New Roman" w:cs="Times New Roman"/>
                <w:sz w:val="24"/>
                <w:szCs w:val="24"/>
              </w:rPr>
              <w:t>СНиП</w:t>
            </w:r>
            <w:proofErr w:type="spellEnd"/>
            <w:r w:rsidRPr="006251D0">
              <w:rPr>
                <w:rFonts w:ascii="Times New Roman" w:hAnsi="Times New Roman" w:cs="Times New Roman"/>
                <w:sz w:val="24"/>
                <w:szCs w:val="24"/>
              </w:rPr>
              <w:t xml:space="preserve">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Минимальное расстояние при степени огнестойкости и классе конструктивной пожарной опасности здания (по </w:t>
            </w:r>
            <w:proofErr w:type="spellStart"/>
            <w:r w:rsidRPr="006251D0">
              <w:rPr>
                <w:rFonts w:ascii="Times New Roman" w:hAnsi="Times New Roman" w:cs="Times New Roman"/>
                <w:sz w:val="24"/>
                <w:szCs w:val="24"/>
              </w:rPr>
              <w:t>СНиП</w:t>
            </w:r>
            <w:proofErr w:type="spellEnd"/>
            <w:r w:rsidRPr="006251D0">
              <w:rPr>
                <w:rFonts w:ascii="Times New Roman" w:hAnsi="Times New Roman" w:cs="Times New Roman"/>
                <w:sz w:val="24"/>
                <w:szCs w:val="24"/>
              </w:rPr>
              <w:t xml:space="preserve">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Минимальное расстояние при степени огнестойкости и классе конструктивной пожарной опасности здания (по </w:t>
            </w:r>
            <w:proofErr w:type="spellStart"/>
            <w:r w:rsidRPr="006251D0">
              <w:rPr>
                <w:rFonts w:ascii="Times New Roman" w:hAnsi="Times New Roman" w:cs="Times New Roman"/>
                <w:sz w:val="24"/>
                <w:szCs w:val="24"/>
              </w:rPr>
              <w:t>СНиП</w:t>
            </w:r>
            <w:proofErr w:type="spellEnd"/>
            <w:r w:rsidRPr="006251D0">
              <w:rPr>
                <w:rFonts w:ascii="Times New Roman" w:hAnsi="Times New Roman" w:cs="Times New Roman"/>
                <w:sz w:val="24"/>
                <w:szCs w:val="24"/>
              </w:rPr>
              <w:t xml:space="preserve">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16.30. При планировке и застройке территории садоводческого объединения должны соблюдаться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30-02-97,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spellStart"/>
            <w:proofErr w:type="gramStart"/>
            <w:r w:rsidRPr="006251D0">
              <w:rPr>
                <w:rFonts w:ascii="Times New Roman" w:hAnsi="Times New Roman" w:cs="Times New Roman"/>
              </w:rPr>
              <w:t>п</w:t>
            </w:r>
            <w:proofErr w:type="spellEnd"/>
            <w:proofErr w:type="gramEnd"/>
            <w:r w:rsidRPr="006251D0">
              <w:rPr>
                <w:rFonts w:ascii="Times New Roman" w:hAnsi="Times New Roman" w:cs="Times New Roman"/>
              </w:rPr>
              <w:t>/</w:t>
            </w:r>
            <w:proofErr w:type="spellStart"/>
            <w:r w:rsidRPr="006251D0">
              <w:rPr>
                <w:rFonts w:ascii="Times New Roman" w:hAnsi="Times New Roman" w:cs="Times New Roman"/>
              </w:rPr>
              <w:t>п</w:t>
            </w:r>
            <w:proofErr w:type="spellEnd"/>
            <w:r w:rsidRPr="006251D0">
              <w:rPr>
                <w:rFonts w:ascii="Times New Roman" w:hAnsi="Times New Roman" w:cs="Times New Roman"/>
              </w:rPr>
              <w:t xml:space="preserve">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w:t>
      </w:r>
      <w:proofErr w:type="spellStart"/>
      <w:r w:rsidRPr="00E66E57">
        <w:rPr>
          <w:rFonts w:ascii="Times New Roman" w:hAnsi="Times New Roman" w:cs="Times New Roman"/>
          <w:sz w:val="20"/>
        </w:rPr>
        <w:t>x</w:t>
      </w:r>
      <w:proofErr w:type="spellEnd"/>
      <w:r w:rsidRPr="00E66E57">
        <w:rPr>
          <w:rFonts w:ascii="Times New Roman" w:hAnsi="Times New Roman" w:cs="Times New Roman"/>
          <w:sz w:val="20"/>
        </w:rPr>
        <w:t xml:space="preserve">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w:t>
      </w:r>
      <w:proofErr w:type="spellStart"/>
      <w:r w:rsidRPr="003C69BD">
        <w:rPr>
          <w:rFonts w:ascii="Times New Roman" w:hAnsi="Times New Roman" w:cs="Times New Roman"/>
        </w:rPr>
        <w:t>коттеджного</w:t>
      </w:r>
      <w:proofErr w:type="spellEnd"/>
      <w:r w:rsidRPr="003C69BD">
        <w:rPr>
          <w:rFonts w:ascii="Times New Roman" w:hAnsi="Times New Roman" w:cs="Times New Roman"/>
        </w:rPr>
        <w:t xml:space="preserve">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C69BD">
        <w:rPr>
          <w:rFonts w:ascii="Times New Roman" w:hAnsi="Times New Roman" w:cs="Times New Roman"/>
        </w:rPr>
        <w:t>пандусных</w:t>
      </w:r>
      <w:proofErr w:type="spellEnd"/>
      <w:r w:rsidRPr="003C69BD">
        <w:rPr>
          <w:rFonts w:ascii="Times New Roman" w:hAnsi="Times New Roman" w:cs="Times New Roman"/>
        </w:rPr>
        <w:t xml:space="preserve">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w:t>
      </w:r>
      <w:proofErr w:type="spellStart"/>
      <w:r w:rsidRPr="003C69BD">
        <w:rPr>
          <w:rFonts w:ascii="Times New Roman" w:hAnsi="Times New Roman" w:cs="Times New Roman"/>
        </w:rPr>
        <w:t>гидролесомелиорации</w:t>
      </w:r>
      <w:proofErr w:type="spell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w:t>
      </w:r>
      <w:proofErr w:type="spellStart"/>
      <w:r w:rsidRPr="003C69BD">
        <w:rPr>
          <w:rFonts w:ascii="Times New Roman" w:hAnsi="Times New Roman" w:cs="Times New Roman"/>
        </w:rPr>
        <w:t>СНиП</w:t>
      </w:r>
      <w:proofErr w:type="spell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II-35-76 "Котельные установки";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II-58-75 "Электростанции тепловые";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II-94-80 "Подземные горные выработки";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III-10-75 "Благоустройство территории";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2.05.02-85 "Автомобильные дороги";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2.05.03-84* "Мосты и трубы";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2.05.06-85* "Магистральные трубопроводы";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2.05.07-91* "Промышленный транспорт";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3.02.03-84 "Подземные горные выработки";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3.05.06-85 "Электротехнические устройства";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3.05.07-85 "Системы автоматизации";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3.06.03-85 "Автомобильные дороги";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3.06.04-91 "Мосты и трубы";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12-01-2004 "Организация строительства";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21-02-99* "Стоянки автомобилей";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23-01-99* "Строительная климатология";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23-02-2003 "Тепловая защита зданий";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СНиП</w:t>
      </w:r>
      <w:proofErr w:type="spellEnd"/>
      <w:r w:rsidRPr="003C69BD">
        <w:rPr>
          <w:rFonts w:ascii="Times New Roman" w:hAnsi="Times New Roman" w:cs="Times New Roman"/>
        </w:rPr>
        <w:t xml:space="preserve">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"Производственные здания";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"Складские здания";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32-01-95 "Железные дороги колеи 1520 мм";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32-03-96 "Аэродромы";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35-01-2001 "Доступность зданий и сооружений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41-02-2003 "Тепловые сети";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w:t>
      </w:r>
      <w:proofErr w:type="spellStart"/>
      <w:r w:rsidRPr="003C69BD">
        <w:rPr>
          <w:rFonts w:ascii="Times New Roman" w:hAnsi="Times New Roman" w:cs="Times New Roman"/>
        </w:rPr>
        <w:t>маломобильным</w:t>
      </w:r>
      <w:proofErr w:type="spellEnd"/>
      <w:r w:rsidRPr="003C69BD">
        <w:rPr>
          <w:rFonts w:ascii="Times New Roman" w:hAnsi="Times New Roman" w:cs="Times New Roman"/>
        </w:rPr>
        <w:t xml:space="preserve">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14.13330.2011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18.13330.2011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19.13330.2011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42.13330.2011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44.13330.2011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51.13330.2011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55.13330.2011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56.13330.2011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31-03-2010 Производственные здания" (взамен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и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62.13330.2011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31.13330.2012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ВСН 53-86(</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ВСН 61-89(</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2.2.1/2.1.1.2555-09 "Изменение N 2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2.2.1/2.1.1.2739-10 "Изменения и дополнения N 3 к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D062D"/>
    <w:rsid w:val="002F6AE8"/>
    <w:rsid w:val="003255AC"/>
    <w:rsid w:val="003866D4"/>
    <w:rsid w:val="003950F8"/>
    <w:rsid w:val="003C3F3D"/>
    <w:rsid w:val="003C69BD"/>
    <w:rsid w:val="004134FD"/>
    <w:rsid w:val="004150DF"/>
    <w:rsid w:val="004307A9"/>
    <w:rsid w:val="0044223E"/>
    <w:rsid w:val="004553B9"/>
    <w:rsid w:val="004609EB"/>
    <w:rsid w:val="00462597"/>
    <w:rsid w:val="0046503F"/>
    <w:rsid w:val="005032B7"/>
    <w:rsid w:val="00532F62"/>
    <w:rsid w:val="0055460F"/>
    <w:rsid w:val="005E0C88"/>
    <w:rsid w:val="00601251"/>
    <w:rsid w:val="00607368"/>
    <w:rsid w:val="00621582"/>
    <w:rsid w:val="006251D0"/>
    <w:rsid w:val="006C72E7"/>
    <w:rsid w:val="006D3B6E"/>
    <w:rsid w:val="007B4A0A"/>
    <w:rsid w:val="007B7A49"/>
    <w:rsid w:val="007C468D"/>
    <w:rsid w:val="007F2D32"/>
    <w:rsid w:val="00884C5D"/>
    <w:rsid w:val="008B1E5C"/>
    <w:rsid w:val="008D1F25"/>
    <w:rsid w:val="009427B1"/>
    <w:rsid w:val="009435E2"/>
    <w:rsid w:val="00950FA7"/>
    <w:rsid w:val="009729E7"/>
    <w:rsid w:val="009B43D0"/>
    <w:rsid w:val="009E1292"/>
    <w:rsid w:val="00A111B4"/>
    <w:rsid w:val="00A67C8A"/>
    <w:rsid w:val="00A70FA4"/>
    <w:rsid w:val="00AA464C"/>
    <w:rsid w:val="00B20D88"/>
    <w:rsid w:val="00B53419"/>
    <w:rsid w:val="00B74705"/>
    <w:rsid w:val="00B83241"/>
    <w:rsid w:val="00B95D6D"/>
    <w:rsid w:val="00BA0146"/>
    <w:rsid w:val="00BC2AE1"/>
    <w:rsid w:val="00BF19CB"/>
    <w:rsid w:val="00C14020"/>
    <w:rsid w:val="00C44C17"/>
    <w:rsid w:val="00C50B75"/>
    <w:rsid w:val="00C610BA"/>
    <w:rsid w:val="00C6288E"/>
    <w:rsid w:val="00C726CA"/>
    <w:rsid w:val="00C86A37"/>
    <w:rsid w:val="00CD264C"/>
    <w:rsid w:val="00CD531C"/>
    <w:rsid w:val="00D4057F"/>
    <w:rsid w:val="00DA35B5"/>
    <w:rsid w:val="00DA72A7"/>
    <w:rsid w:val="00DC1EDB"/>
    <w:rsid w:val="00E0620A"/>
    <w:rsid w:val="00E2066D"/>
    <w:rsid w:val="00E351AA"/>
    <w:rsid w:val="00E66E57"/>
    <w:rsid w:val="00EE06EE"/>
    <w:rsid w:val="00F67F5C"/>
    <w:rsid w:val="00F75E58"/>
    <w:rsid w:val="00F77795"/>
    <w:rsid w:val="00FA2C1D"/>
    <w:rsid w:val="00FB6D4F"/>
    <w:rsid w:val="00FE4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divs>
    <w:div w:id="16753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88BAD-93A5-4478-A565-31AFAC81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82401</Words>
  <Characters>469690</Characters>
  <Application>Microsoft Office Word</Application>
  <DocSecurity>0</DocSecurity>
  <Lines>3914</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сп ишмухамет</cp:lastModifiedBy>
  <cp:revision>10</cp:revision>
  <cp:lastPrinted>2017-10-18T06:13:00Z</cp:lastPrinted>
  <dcterms:created xsi:type="dcterms:W3CDTF">2015-08-02T08:17:00Z</dcterms:created>
  <dcterms:modified xsi:type="dcterms:W3CDTF">2017-10-18T06:14:00Z</dcterms:modified>
</cp:coreProperties>
</file>