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Default="00940168" w:rsidP="00357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E4975" w:rsidRPr="00A470A2" w:rsidTr="0028452E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E4975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 xml:space="preserve">БАШКОРТОСТАН  </w:t>
            </w:r>
            <w:proofErr w:type="spellStart"/>
            <w:r w:rsidRPr="00A470A2">
              <w:rPr>
                <w:rFonts w:ascii="TimBashk" w:hAnsi="TimBashk"/>
                <w:sz w:val="24"/>
                <w:szCs w:val="24"/>
              </w:rPr>
              <w:t>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Ы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БАЙМАК  РАЙОНЫ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МУНИЦИПАЛЬ   РАЙОНЫНЫН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»М»Т   АУЫЛ   СОВЕТЫ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М»</w:t>
            </w:r>
            <w:proofErr w:type="spellStart"/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</w:rPr>
              <w:t>Е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СОВЕТЫ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4E4975" w:rsidRPr="00A470A2" w:rsidRDefault="004E4975" w:rsidP="0028452E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4E4975" w:rsidRPr="00A470A2" w:rsidRDefault="004E4975" w:rsidP="0028452E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4E4975" w:rsidRPr="00A470A2" w:rsidRDefault="004E4975" w:rsidP="0028452E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975" w:rsidRPr="00A470A2" w:rsidRDefault="004E4975" w:rsidP="0028452E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E4975" w:rsidRDefault="004E4975" w:rsidP="0028452E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СОВЕТ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4E4975" w:rsidRPr="00A470A2" w:rsidRDefault="004E4975" w:rsidP="0028452E">
            <w:pPr>
              <w:pStyle w:val="aa"/>
              <w:tabs>
                <w:tab w:val="left" w:pos="142"/>
              </w:tabs>
              <w:ind w:left="119"/>
              <w:rPr>
                <w:sz w:val="24"/>
                <w:szCs w:val="24"/>
              </w:rPr>
            </w:pP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4E4975" w:rsidRPr="00A470A2" w:rsidRDefault="004E4975" w:rsidP="0028452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4E4975" w:rsidRPr="00A470A2" w:rsidRDefault="004E4975" w:rsidP="0028452E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4E4975" w:rsidRPr="00FF0D5E" w:rsidRDefault="004E4975" w:rsidP="004E4975">
      <w:pPr>
        <w:pStyle w:val="ac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</w:t>
      </w: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                              РЕШЕНИЕ</w:t>
      </w:r>
    </w:p>
    <w:p w:rsidR="004E4975" w:rsidRDefault="004E4975" w:rsidP="004E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71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7193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3571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719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="003571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19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68" w:rsidRPr="007E5582" w:rsidRDefault="007E5582" w:rsidP="003571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4348"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оглашения на осуществление полномочий по ведению </w:t>
      </w:r>
      <w:r w:rsidR="003571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582">
        <w:rPr>
          <w:rFonts w:ascii="Times New Roman" w:hAnsi="Times New Roman" w:cs="Times New Roman"/>
          <w:b/>
          <w:sz w:val="28"/>
          <w:szCs w:val="28"/>
        </w:rPr>
        <w:t>бухгалтерского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</w:t>
      </w:r>
      <w:proofErr w:type="gramEnd"/>
      <w:r w:rsidRPr="007E5582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6100F"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940168" w:rsidRDefault="00357193" w:rsidP="003571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40168"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1.Утвердить Соглашение на осуществление полномочий по ведению бухгалтерского учета в сельск</w:t>
      </w:r>
      <w:r w:rsidR="0046100F"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>
        <w:rPr>
          <w:rFonts w:ascii="Times New Roman" w:hAnsi="Times New Roman" w:cs="Times New Roman"/>
          <w:sz w:val="28"/>
          <w:szCs w:val="28"/>
        </w:rPr>
        <w:t>и</w:t>
      </w:r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53FF">
        <w:rPr>
          <w:rFonts w:ascii="Times New Roman" w:hAnsi="Times New Roman" w:cs="Times New Roman"/>
          <w:sz w:val="28"/>
          <w:szCs w:val="28"/>
        </w:rPr>
        <w:t>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28452E" w:rsidRDefault="00BB53FF" w:rsidP="00284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52E">
        <w:rPr>
          <w:rFonts w:ascii="Times New Roman" w:hAnsi="Times New Roman" w:cs="Times New Roman"/>
          <w:sz w:val="28"/>
          <w:szCs w:val="28"/>
        </w:rPr>
        <w:t xml:space="preserve">. </w:t>
      </w:r>
      <w:r w:rsidR="0028452E"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8452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2021 года</w:t>
      </w:r>
      <w:bookmarkStart w:id="0" w:name="_GoBack"/>
      <w:bookmarkEnd w:id="0"/>
      <w:r w:rsidR="0028452E">
        <w:rPr>
          <w:rFonts w:ascii="Times New Roman" w:hAnsi="Times New Roman" w:cs="Times New Roman"/>
          <w:sz w:val="28"/>
          <w:szCs w:val="28"/>
        </w:rPr>
        <w:t>.</w:t>
      </w:r>
    </w:p>
    <w:p w:rsidR="00BB53FF" w:rsidRPr="00BB53FF" w:rsidRDefault="0028452E" w:rsidP="0028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53FF">
        <w:rPr>
          <w:rFonts w:ascii="Times New Roman" w:hAnsi="Times New Roman" w:cs="Times New Roman"/>
          <w:sz w:val="28"/>
          <w:szCs w:val="28"/>
        </w:rPr>
        <w:t xml:space="preserve">3. </w:t>
      </w:r>
      <w:r w:rsidR="00BB53FF"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BB53FF" w:rsidRPr="00BB53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B53FF">
        <w:rPr>
          <w:rFonts w:ascii="Times New Roman" w:hAnsi="Times New Roman" w:cs="Times New Roman"/>
          <w:sz w:val="28"/>
          <w:szCs w:val="28"/>
        </w:rPr>
        <w:t>Баймак</w:t>
      </w:r>
      <w:r w:rsidR="00BB53FF" w:rsidRPr="00BB53FF">
        <w:rPr>
          <w:rFonts w:ascii="Times New Roman" w:hAnsi="Times New Roman" w:cs="Times New Roman"/>
          <w:sz w:val="28"/>
          <w:szCs w:val="28"/>
        </w:rPr>
        <w:t>ский район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21F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FF" w:rsidRPr="00BB53F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BB53FF">
        <w:rPr>
          <w:rFonts w:ascii="Times New Roman" w:hAnsi="Times New Roman" w:cs="Times New Roman"/>
          <w:sz w:val="28"/>
          <w:szCs w:val="28"/>
        </w:rPr>
        <w:t xml:space="preserve"> Баймак</w:t>
      </w:r>
      <w:r w:rsidR="00BB53FF" w:rsidRPr="00BB53FF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="00BB53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21F4" w:rsidRPr="00F15F1F">
          <w:rPr>
            <w:rStyle w:val="a6"/>
          </w:rPr>
          <w:t>http://ishmuhamet.ru/</w:t>
        </w:r>
      </w:hyperlink>
      <w:r w:rsidR="00BB53FF" w:rsidRPr="00BB53F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40168" w:rsidRPr="007E5582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7E5582" w:rsidRDefault="005C21F4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</w:t>
      </w:r>
      <w:r w:rsidR="00940168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940168" w:rsidRDefault="00A60BEB" w:rsidP="00A6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</w:t>
      </w:r>
      <w:r w:rsidR="00940168" w:rsidRPr="007E5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314E5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242" w:rsidRPr="00391242" w:rsidRDefault="00357193" w:rsidP="0035719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91242" w:rsidRPr="00391242">
        <w:rPr>
          <w:rFonts w:ascii="Times New Roman" w:hAnsi="Times New Roman" w:cs="Times New Roman"/>
        </w:rPr>
        <w:t>УТВЕРЖДЕНО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="00D314E5">
        <w:rPr>
          <w:rFonts w:ascii="Times New Roman" w:hAnsi="Times New Roman" w:cs="Times New Roman"/>
        </w:rPr>
        <w:t>Ишмухаметовский</w:t>
      </w:r>
      <w:proofErr w:type="spellEnd"/>
      <w:r w:rsidR="00D314E5">
        <w:rPr>
          <w:rFonts w:ascii="Times New Roman" w:hAnsi="Times New Roman" w:cs="Times New Roman"/>
        </w:rPr>
        <w:t xml:space="preserve"> </w:t>
      </w:r>
      <w:r w:rsidRPr="00391242">
        <w:rPr>
          <w:rFonts w:ascii="Times New Roman" w:hAnsi="Times New Roman" w:cs="Times New Roman"/>
        </w:rPr>
        <w:t xml:space="preserve">сельсовет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91242">
        <w:rPr>
          <w:rFonts w:ascii="Times New Roman" w:hAnsi="Times New Roman" w:cs="Times New Roman"/>
        </w:rPr>
        <w:t xml:space="preserve">муниципального района Баймакский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1242">
        <w:rPr>
          <w:rFonts w:ascii="Times New Roman" w:hAnsi="Times New Roman" w:cs="Times New Roman"/>
        </w:rPr>
        <w:t xml:space="preserve">район Республики Башкортостан </w:t>
      </w:r>
    </w:p>
    <w:p w:rsidR="00AB37C3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1242">
        <w:rPr>
          <w:rFonts w:ascii="Times New Roman" w:hAnsi="Times New Roman" w:cs="Times New Roman"/>
        </w:rPr>
        <w:t xml:space="preserve">№ </w:t>
      </w:r>
      <w:r w:rsidR="00357193">
        <w:rPr>
          <w:rFonts w:ascii="Times New Roman" w:hAnsi="Times New Roman" w:cs="Times New Roman"/>
        </w:rPr>
        <w:t>38</w:t>
      </w:r>
      <w:r w:rsidRPr="00391242">
        <w:rPr>
          <w:rFonts w:ascii="Times New Roman" w:hAnsi="Times New Roman" w:cs="Times New Roman"/>
        </w:rPr>
        <w:t xml:space="preserve"> от  «</w:t>
      </w:r>
      <w:r w:rsidR="00357193">
        <w:rPr>
          <w:rFonts w:ascii="Times New Roman" w:hAnsi="Times New Roman" w:cs="Times New Roman"/>
        </w:rPr>
        <w:t>20</w:t>
      </w:r>
      <w:r w:rsidRPr="00391242">
        <w:rPr>
          <w:rFonts w:ascii="Times New Roman" w:hAnsi="Times New Roman" w:cs="Times New Roman"/>
        </w:rPr>
        <w:t>»</w:t>
      </w:r>
      <w:r w:rsidR="00357193">
        <w:rPr>
          <w:rFonts w:ascii="Times New Roman" w:hAnsi="Times New Roman" w:cs="Times New Roman"/>
        </w:rPr>
        <w:t xml:space="preserve"> ноября</w:t>
      </w:r>
      <w:r w:rsidRPr="00391242">
        <w:rPr>
          <w:rFonts w:ascii="Times New Roman" w:hAnsi="Times New Roman" w:cs="Times New Roman"/>
        </w:rPr>
        <w:t xml:space="preserve"> 2020 года</w:t>
      </w:r>
    </w:p>
    <w:p w:rsidR="00391242" w:rsidRDefault="00391242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C3" w:rsidRPr="00BB0C48" w:rsidRDefault="00AB37C3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Соглашение</w:t>
      </w:r>
    </w:p>
    <w:p w:rsidR="00BB0C48" w:rsidRPr="00BB0C48" w:rsidRDefault="00AB37C3" w:rsidP="00BB0C48">
      <w:pPr>
        <w:tabs>
          <w:tab w:val="left" w:pos="567"/>
        </w:tabs>
        <w:spacing w:line="240" w:lineRule="auto"/>
        <w:contextualSpacing/>
        <w:jc w:val="right"/>
        <w:outlineLvl w:val="1"/>
        <w:rPr>
          <w:rFonts w:ascii="Times New Roman" w:hAnsi="Times New Roman"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на осуществление полномочий по ведению бухгалтерского учета</w:t>
      </w:r>
      <w:r w:rsidR="00CC14F1" w:rsidRPr="00BB0C4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4F1" w:rsidRDefault="00CC14F1" w:rsidP="00D7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 w:rsidR="003D2D68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Башкортостан», именуемое в дальнейшем Исполнитель, в лице начальника</w:t>
      </w:r>
      <w:r w:rsidR="0046100F">
        <w:rPr>
          <w:rFonts w:ascii="Times New Roman" w:hAnsi="Times New Roman"/>
          <w:sz w:val="28"/>
          <w:szCs w:val="28"/>
        </w:rPr>
        <w:t xml:space="preserve"> – главного бухгалтера </w:t>
      </w:r>
      <w:r w:rsidRPr="009C6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Шариповой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Ляйсан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Рамазановны</w:t>
      </w:r>
      <w:proofErr w:type="spellEnd"/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 w:rsidRPr="00403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 w:rsidR="00A60BEB">
        <w:rPr>
          <w:rFonts w:ascii="Times New Roman" w:hAnsi="Times New Roman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Башкортостан, именуемая в дальнейшем Заказчик</w:t>
      </w:r>
      <w:r w:rsidR="00D74348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proofErr w:type="spellStart"/>
      <w:r w:rsidR="00D314E5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="00D3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Ильнур</w:t>
      </w:r>
      <w:proofErr w:type="spellEnd"/>
      <w:r w:rsidR="00D31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4E5">
        <w:rPr>
          <w:rFonts w:ascii="Times New Roman" w:hAnsi="Times New Roman"/>
          <w:sz w:val="28"/>
          <w:szCs w:val="28"/>
        </w:rPr>
        <w:t>Мансуровича</w:t>
      </w:r>
      <w:proofErr w:type="spellEnd"/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proofErr w:type="gramEnd"/>
      <w:r w:rsidRPr="009C6C86">
        <w:rPr>
          <w:rFonts w:ascii="Times New Roman" w:hAnsi="Times New Roman"/>
          <w:sz w:val="28"/>
          <w:szCs w:val="28"/>
        </w:rPr>
        <w:t>, с другой стороны, заключили настоящее Соглашение о нижеследующем:</w:t>
      </w:r>
    </w:p>
    <w:p w:rsidR="0046100F" w:rsidRPr="00476B6D" w:rsidRDefault="0046100F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3E3E8E" w:rsidRPr="00476B6D" w:rsidRDefault="003E3E8E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3E3E8E" w:rsidRDefault="003E3E8E" w:rsidP="003E3E8E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E8E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выполнение Исполнителем полномочий (функций)  Заказчика по ведению </w:t>
      </w:r>
      <w:r>
        <w:rPr>
          <w:rFonts w:ascii="Times New Roman" w:hAnsi="Times New Roman"/>
          <w:sz w:val="28"/>
          <w:szCs w:val="28"/>
          <w:lang w:eastAsia="ru-RU"/>
        </w:rPr>
        <w:t>бухгалтерского</w:t>
      </w:r>
      <w:r w:rsidRPr="003E3E8E">
        <w:rPr>
          <w:rFonts w:ascii="Times New Roman" w:hAnsi="Times New Roman"/>
          <w:sz w:val="28"/>
          <w:szCs w:val="28"/>
          <w:lang w:eastAsia="ru-RU"/>
        </w:rPr>
        <w:t xml:space="preserve"> учета, составлению бюджетной, налоговой, статистической отчетности, отчетности в государственные внебюджетные фонды, в порядке и на условиях, предус</w:t>
      </w:r>
      <w:r>
        <w:rPr>
          <w:rFonts w:ascii="Times New Roman" w:hAnsi="Times New Roman"/>
          <w:sz w:val="28"/>
          <w:szCs w:val="28"/>
          <w:lang w:eastAsia="ru-RU"/>
        </w:rPr>
        <w:t xml:space="preserve">мотренных настоящим Соглашением </w:t>
      </w:r>
      <w:r w:rsidR="00CC14F1" w:rsidRPr="003E3E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</w:t>
      </w:r>
      <w:proofErr w:type="gramEnd"/>
      <w:r w:rsidR="00CC14F1" w:rsidRPr="003E3E8E">
        <w:rPr>
          <w:rFonts w:ascii="Times New Roman" w:hAnsi="Times New Roman"/>
          <w:sz w:val="28"/>
          <w:szCs w:val="28"/>
          <w:lang w:eastAsia="ru-RU"/>
        </w:rPr>
        <w:t xml:space="preserve"> правоотношения.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Б</w:t>
      </w:r>
      <w:r w:rsidR="003E3E8E">
        <w:rPr>
          <w:rFonts w:ascii="Times New Roman" w:hAnsi="Times New Roman"/>
          <w:sz w:val="28"/>
          <w:szCs w:val="28"/>
          <w:lang w:eastAsia="ru-RU"/>
        </w:rPr>
        <w:t>ухгалтерско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е обслуживание включает в себя ведение бюджетного (бухгалтерского) и налогового учета и отчетности, </w:t>
      </w:r>
      <w:r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476B6D"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учетной политики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составление для Заказчика смет доходов и расходов, расчетов к сметам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исполнением;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правильным и экономным расходованием 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оответствии с их целевым назначением;</w:t>
      </w:r>
    </w:p>
    <w:p w:rsidR="00CC14F1" w:rsidRPr="004C3121" w:rsidRDefault="00CC14F1" w:rsidP="004C312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2D55">
        <w:rPr>
          <w:rFonts w:ascii="Times New Roman" w:hAnsi="Times New Roman"/>
          <w:sz w:val="28"/>
          <w:szCs w:val="28"/>
          <w:lang w:eastAsia="ru-RU"/>
        </w:rPr>
        <w:t xml:space="preserve">одготовка платежных документов </w:t>
      </w:r>
      <w:proofErr w:type="gramStart"/>
      <w:r w:rsidRPr="00BE2D55">
        <w:rPr>
          <w:rFonts w:ascii="Times New Roman" w:hAnsi="Times New Roman"/>
          <w:sz w:val="28"/>
          <w:szCs w:val="28"/>
          <w:lang w:eastAsia="ru-RU"/>
        </w:rPr>
        <w:t>на оп</w:t>
      </w:r>
      <w:r w:rsidR="004C3121">
        <w:rPr>
          <w:rFonts w:ascii="Times New Roman" w:hAnsi="Times New Roman"/>
          <w:sz w:val="28"/>
          <w:szCs w:val="28"/>
          <w:lang w:eastAsia="ru-RU"/>
        </w:rPr>
        <w:t xml:space="preserve">лату расходов по обязательствам </w:t>
      </w:r>
      <w:r w:rsidRPr="004C3121">
        <w:rPr>
          <w:rFonts w:ascii="Times New Roman" w:hAnsi="Times New Roman"/>
          <w:sz w:val="28"/>
          <w:szCs w:val="28"/>
          <w:lang w:eastAsia="ru-RU"/>
        </w:rPr>
        <w:t>Заказчика в соответствии с требованиями Указаний о порядке</w:t>
      </w:r>
      <w:proofErr w:type="gramEnd"/>
      <w:r w:rsidRPr="004C3121">
        <w:rPr>
          <w:rFonts w:ascii="Times New Roman" w:hAnsi="Times New Roman"/>
          <w:sz w:val="28"/>
          <w:szCs w:val="28"/>
          <w:lang w:eastAsia="ru-RU"/>
        </w:rPr>
        <w:t xml:space="preserve">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CC14F1" w:rsidRDefault="003E21D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разработка плана-графика, осуществление подготовки изменений для внесения в план</w:t>
      </w:r>
      <w:r w:rsidR="00C45EE3">
        <w:rPr>
          <w:rFonts w:ascii="Times New Roman" w:hAnsi="Times New Roman"/>
          <w:sz w:val="28"/>
          <w:szCs w:val="28"/>
          <w:lang w:eastAsia="ru-RU"/>
        </w:rPr>
        <w:t>-график, размещение в единой информационной системе (далее - ЕИС) плана-графика и внесенные в него изменения</w:t>
      </w:r>
      <w:r w:rsidR="00CC14F1">
        <w:rPr>
          <w:rFonts w:ascii="Times New Roman" w:hAnsi="Times New Roman"/>
          <w:sz w:val="28"/>
          <w:szCs w:val="28"/>
          <w:lang w:eastAsia="ru-RU"/>
        </w:rPr>
        <w:t>;</w:t>
      </w:r>
    </w:p>
    <w:p w:rsidR="00770F03" w:rsidRDefault="00C45EE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770F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размещение в ЕИС извещений об осуществлении закупок, документации о закупках и проектов контрактов</w:t>
      </w:r>
      <w:r w:rsidR="00770F03">
        <w:rPr>
          <w:rFonts w:ascii="Times New Roman" w:hAnsi="Times New Roman"/>
          <w:sz w:val="28"/>
          <w:szCs w:val="28"/>
          <w:lang w:eastAsia="ru-RU"/>
        </w:rPr>
        <w:t>;</w:t>
      </w:r>
    </w:p>
    <w:p w:rsidR="00C45EE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0F03">
        <w:rPr>
          <w:rFonts w:ascii="Times New Roman" w:hAnsi="Times New Roman"/>
          <w:sz w:val="28"/>
          <w:szCs w:val="28"/>
          <w:lang w:eastAsia="ru-RU"/>
        </w:rPr>
        <w:t xml:space="preserve"> подготовка</w:t>
      </w:r>
      <w:r w:rsidR="00C45EE3" w:rsidRPr="00770F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>исковой работы;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 технологий и других решений для обеспечения государственных и муниципальных нужд;</w:t>
      </w:r>
    </w:p>
    <w:p w:rsidR="009D0708" w:rsidRPr="00770F03" w:rsidRDefault="009D0708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  <w:proofErr w:type="gramEnd"/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строгого соблюдения кассовой и расчетной дисциплины;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составление и представление в установленном порядке и 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76B6D">
        <w:rPr>
          <w:rFonts w:ascii="Times New Roman" w:hAnsi="Times New Roman"/>
          <w:sz w:val="28"/>
          <w:szCs w:val="28"/>
          <w:lang w:eastAsia="ru-RU"/>
        </w:rPr>
        <w:t>предусмотренные сроки бухгалтерской, налоговой</w:t>
      </w:r>
      <w:r>
        <w:rPr>
          <w:rFonts w:ascii="Times New Roman" w:hAnsi="Times New Roman"/>
          <w:sz w:val="28"/>
          <w:szCs w:val="28"/>
          <w:lang w:eastAsia="ru-RU"/>
        </w:rPr>
        <w:t>, финансовой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статистической отчетности;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реестра контрактов, реестра соглашений;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отчетности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как на бумажных, так и на электронных носителях информации.</w:t>
      </w:r>
    </w:p>
    <w:p w:rsidR="00CC14F1" w:rsidRPr="003E3E8E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 стороны Исполнителя ответственным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6D">
        <w:rPr>
          <w:rFonts w:ascii="Times New Roman" w:hAnsi="Times New Roman"/>
          <w:sz w:val="28"/>
          <w:szCs w:val="28"/>
          <w:lang w:eastAsia="ru-RU"/>
        </w:rPr>
        <w:t>бухгалтерское обслуживание явля</w:t>
      </w:r>
      <w:r w:rsidR="003E3E8E"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>тся</w:t>
      </w:r>
      <w:r w:rsidR="003E3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3E8E">
        <w:rPr>
          <w:rFonts w:ascii="Times New Roman" w:hAnsi="Times New Roman"/>
          <w:sz w:val="28"/>
          <w:szCs w:val="28"/>
          <w:lang w:eastAsia="ru-RU"/>
        </w:rPr>
        <w:t>начальник  - главный бухгалтер.</w:t>
      </w:r>
    </w:p>
    <w:p w:rsidR="00CC14F1" w:rsidRDefault="00CC14F1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Право первой подписи при оформлении бухгалтерских документов принадлежит Заказчику.</w:t>
      </w:r>
      <w:r w:rsidR="009D0708" w:rsidRPr="009D0708">
        <w:t xml:space="preserve"> </w:t>
      </w:r>
      <w:r w:rsidR="009D0708" w:rsidRPr="009D0708">
        <w:rPr>
          <w:rFonts w:ascii="Times New Roman" w:hAnsi="Times New Roman"/>
          <w:sz w:val="28"/>
          <w:szCs w:val="28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Заказчику совместно с Исполнителем необходимо определить перечень должностных лиц, наделяемых правом электронной цифровой подписи при </w:t>
      </w:r>
      <w:r>
        <w:rPr>
          <w:rFonts w:ascii="Times New Roman" w:hAnsi="Times New Roman"/>
          <w:sz w:val="28"/>
          <w:szCs w:val="28"/>
        </w:rPr>
        <w:lastRenderedPageBreak/>
        <w:t>обмене электронными документами в системе электронного документооборота.</w:t>
      </w:r>
      <w:r w:rsidRPr="00476B6D">
        <w:rPr>
          <w:rFonts w:ascii="Times New Roman" w:hAnsi="Times New Roman"/>
          <w:sz w:val="28"/>
          <w:szCs w:val="28"/>
          <w:lang w:eastAsia="ru-RU"/>
        </w:rPr>
        <w:br/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качеству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ведения </w:t>
      </w:r>
      <w:r w:rsidRPr="00784F92">
        <w:rPr>
          <w:rFonts w:ascii="Times New Roman" w:hAnsi="Times New Roman"/>
          <w:b/>
          <w:sz w:val="28"/>
          <w:szCs w:val="28"/>
          <w:lang w:eastAsia="ru-RU"/>
        </w:rPr>
        <w:t>бюджетного (бухгалтерского) учета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6B6D">
        <w:rPr>
          <w:rFonts w:ascii="Times New Roman" w:hAnsi="Times New Roman"/>
          <w:sz w:val="28"/>
          <w:szCs w:val="28"/>
          <w:lang w:eastAsia="ru-RU"/>
        </w:rPr>
        <w:t>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бюджетного (бухгалтерского) учета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F298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CF298A">
        <w:rPr>
          <w:rFonts w:ascii="Times New Roman" w:hAnsi="Times New Roman"/>
          <w:sz w:val="28"/>
          <w:szCs w:val="28"/>
          <w:lang w:eastAsia="ru-RU"/>
        </w:rPr>
        <w:t>. № 191н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дополнениями).</w:t>
      </w:r>
      <w:r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4F1" w:rsidRPr="00CF298A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C14F1" w:rsidRDefault="00CC14F1" w:rsidP="0046100F">
      <w:pPr>
        <w:pStyle w:val="a3"/>
        <w:numPr>
          <w:ilvl w:val="1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BEC">
        <w:rPr>
          <w:rFonts w:ascii="Times New Roman" w:hAnsi="Times New Roman"/>
          <w:sz w:val="28"/>
          <w:szCs w:val="28"/>
          <w:lang w:eastAsia="ru-RU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</w:t>
      </w:r>
      <w:r w:rsidR="00D43F60">
        <w:rPr>
          <w:rFonts w:ascii="Times New Roman" w:hAnsi="Times New Roman"/>
          <w:sz w:val="28"/>
          <w:szCs w:val="28"/>
          <w:lang w:eastAsia="ru-RU"/>
        </w:rPr>
        <w:t>1С</w:t>
      </w:r>
      <w:r w:rsidRPr="00706BEC">
        <w:rPr>
          <w:rFonts w:ascii="Times New Roman" w:hAnsi="Times New Roman"/>
          <w:sz w:val="28"/>
          <w:szCs w:val="28"/>
          <w:lang w:eastAsia="ru-RU"/>
        </w:rPr>
        <w:t xml:space="preserve">. Заказчик обеспечивает Исполнителям доступ к системе автоматизированного ведения учета в период переноса данных </w:t>
      </w:r>
      <w:r>
        <w:rPr>
          <w:rFonts w:ascii="Times New Roman" w:hAnsi="Times New Roman"/>
          <w:sz w:val="28"/>
          <w:szCs w:val="28"/>
          <w:lang w:eastAsia="ru-RU"/>
        </w:rPr>
        <w:t>по ведению бухгалтерского учета</w:t>
      </w:r>
      <w:r w:rsidRPr="00706BEC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Регламент</w:t>
      </w:r>
      <w:r w:rsidRPr="00476B6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взаимодействия Заказчика с Исполнителем</w:t>
      </w:r>
    </w:p>
    <w:p w:rsidR="00CC14F1" w:rsidRPr="00476B6D" w:rsidRDefault="00CC14F1" w:rsidP="00CC14F1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передаются Заказчиком уполномоченному представителю Исполнителя в соответствии с утвержденным графиком 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на основании реестра, составляемого по установленной форме, являющейся приложением 2 к настоящему договору.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дату составления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>содержание хозяйственной операции;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измерители хозяйственной операции в натуральном и денежном выражении;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C14F1" w:rsidRPr="00784F92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счету «Касса»;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по оплате труда;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по прочим операциям;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Главная книга.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Журналы операций подписываются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Исполнителя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 и бухгалтером Исполнителя, составившим журнал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A41C09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A41C09">
        <w:rPr>
          <w:rFonts w:ascii="Times New Roman" w:hAnsi="Times New Roman"/>
          <w:sz w:val="28"/>
          <w:szCs w:val="28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D43F60" w:rsidRPr="00641EEA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</w:t>
      </w:r>
      <w:r w:rsidR="00A41C09">
        <w:rPr>
          <w:rFonts w:ascii="Times New Roman" w:hAnsi="Times New Roman"/>
          <w:sz w:val="28"/>
          <w:szCs w:val="28"/>
          <w:lang w:eastAsia="ru-RU"/>
        </w:rPr>
        <w:t>№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3 к настоящему договору, предоставляется Заказчику для визирования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требованию Заказчика Исполнитель обязан давать необходимые пояснения по содержанию отчетности.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Обязанности сторон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>Заказчик обязуется: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Передать приказом ведение бюджетного (бухга</w:t>
      </w:r>
      <w:r>
        <w:rPr>
          <w:rFonts w:ascii="Times New Roman" w:hAnsi="Times New Roman"/>
          <w:sz w:val="28"/>
          <w:szCs w:val="28"/>
          <w:lang w:eastAsia="ru-RU"/>
        </w:rPr>
        <w:t xml:space="preserve">лтерского) и налогового учета и </w:t>
      </w:r>
      <w:r w:rsidRPr="00476B6D">
        <w:rPr>
          <w:rFonts w:ascii="Times New Roman" w:hAnsi="Times New Roman"/>
          <w:sz w:val="28"/>
          <w:szCs w:val="28"/>
          <w:lang w:eastAsia="ru-RU"/>
        </w:rPr>
        <w:t>всю полноту ответственности за своевременное представление полной и достоверной бухгалтерской и иной отчетности, сос</w:t>
      </w:r>
      <w:r>
        <w:rPr>
          <w:rFonts w:ascii="Times New Roman" w:hAnsi="Times New Roman"/>
          <w:sz w:val="28"/>
          <w:szCs w:val="28"/>
          <w:lang w:eastAsia="ru-RU"/>
        </w:rPr>
        <w:t>тавленной от имени Заказчика, Исполнителю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Своевременно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предоставлять Исполнителю необходимые первичные учетные документы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товарные накладные, </w:t>
      </w:r>
      <w:r w:rsidRPr="00476B6D">
        <w:rPr>
          <w:rFonts w:ascii="Times New Roman" w:hAnsi="Times New Roman"/>
          <w:sz w:val="28"/>
          <w:szCs w:val="28"/>
          <w:lang w:eastAsia="ru-RU"/>
        </w:rPr>
        <w:t>иную первичную документацию).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Обеспечить достоверность, содержащихся в первичных документах данных.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 w:rsidR="00F91A20">
        <w:rPr>
          <w:rFonts w:ascii="Times New Roman" w:hAnsi="Times New Roman"/>
          <w:sz w:val="28"/>
          <w:szCs w:val="28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 xml:space="preserve"> Исполнитель обязуется: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Вести операции по открытым лицевым счетам Заказчика.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Соблюдать конфиденциальность информации о Заказчике, ставшей известной Исполнителю в связи с оказанием услуг по настоящему </w:t>
      </w:r>
      <w:r w:rsidR="00CC14F1">
        <w:rPr>
          <w:rFonts w:ascii="Times New Roman" w:hAnsi="Times New Roman"/>
          <w:sz w:val="28"/>
          <w:szCs w:val="28"/>
          <w:lang w:eastAsia="ru-RU"/>
        </w:rPr>
        <w:t>Соглашению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, не разглашать и не передавать в какой-либо форме такую информацию третьим лицам.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CC14F1" w:rsidRPr="000C2583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58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C14F1" w:rsidRPr="000C2583">
        <w:rPr>
          <w:rFonts w:ascii="Times New Roman" w:hAnsi="Times New Roman"/>
          <w:sz w:val="28"/>
          <w:szCs w:val="28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>
        <w:rPr>
          <w:rFonts w:ascii="Times New Roman" w:hAnsi="Times New Roman"/>
          <w:sz w:val="28"/>
          <w:szCs w:val="28"/>
          <w:lang w:eastAsia="ru-RU"/>
        </w:rPr>
        <w:t>Выборочно у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частвовать в проведении инвентаризации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C14F1" w:rsidRPr="009E5362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73E1"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:rsidR="00CC14F1" w:rsidRPr="004873E1" w:rsidRDefault="00CC14F1" w:rsidP="00CC14F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Права сторон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Заказчик имеет право:</w:t>
      </w:r>
    </w:p>
    <w:p w:rsidR="00CC14F1" w:rsidRPr="008911A0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1A0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Требовать своевременного и полного исполнения обязательств Исполнителя по данному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Исполнитель имеет право: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Запрашивать информацию, прямо не поименованную в настоящем </w:t>
      </w:r>
      <w:r>
        <w:rPr>
          <w:rFonts w:ascii="Times New Roman" w:hAnsi="Times New Roman"/>
          <w:sz w:val="28"/>
          <w:szCs w:val="28"/>
          <w:lang w:eastAsia="ru-RU"/>
        </w:rPr>
        <w:t>соглашении</w:t>
      </w:r>
      <w:r w:rsidRPr="00476B6D">
        <w:rPr>
          <w:rFonts w:ascii="Times New Roman" w:hAnsi="Times New Roman"/>
          <w:sz w:val="28"/>
          <w:szCs w:val="28"/>
          <w:lang w:eastAsia="ru-RU"/>
        </w:rPr>
        <w:t>, но необходимую для исполнения своих обязательств.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Порядок расчета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Бюджетное (бухгалтерское) обслуживание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осуществляет безвозмездно (за счет средств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выделенных </w:t>
      </w:r>
      <w:r>
        <w:rPr>
          <w:rFonts w:ascii="Times New Roman" w:hAnsi="Times New Roman"/>
          <w:sz w:val="28"/>
          <w:szCs w:val="28"/>
          <w:lang w:eastAsia="ru-RU"/>
        </w:rPr>
        <w:t>на его содержание</w:t>
      </w:r>
      <w:r w:rsidRPr="00476B6D">
        <w:rPr>
          <w:rFonts w:ascii="Times New Roman" w:hAnsi="Times New Roman"/>
          <w:sz w:val="28"/>
          <w:szCs w:val="28"/>
          <w:lang w:eastAsia="ru-RU"/>
        </w:rPr>
        <w:t>).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 и порядок разрешения споров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 соответствие </w:t>
      </w:r>
      <w:r>
        <w:rPr>
          <w:rFonts w:ascii="Times New Roman" w:hAnsi="Times New Roman"/>
          <w:sz w:val="28"/>
          <w:szCs w:val="28"/>
          <w:lang w:eastAsia="ru-RU"/>
        </w:rPr>
        <w:t>ведения бюджетного (бухгалтерского) учета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требованиям нормативных актов по бюджетному (бухгалтерскому) и налоговому учету и отчетности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оформление первичных учетных документов;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подготовку платежных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Ответственность сторон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определяется действующим Законодательством РФ и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C14F1" w:rsidRPr="00F91A20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предпринимают все усилия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для урегулирования возникших между ними разногласий. Споры, которые не могут быть улажены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, решаются в установленном законодательством порядке арбитражным или третейским судом.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3F60" w:rsidRPr="00476B6D" w:rsidRDefault="00D43F60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Срок действия и порядок прекращения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с момента подписания его сторонами и </w:t>
      </w:r>
      <w:r w:rsidR="00660D31" w:rsidRPr="00660D3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случаях, предусмотренных законодательством. </w:t>
      </w:r>
    </w:p>
    <w:p w:rsidR="00CC14F1" w:rsidRP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lastRenderedPageBreak/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C14F1" w:rsidRPr="00E1188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 случае прекращения (расторжения)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Прочие условия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согласовывают свои финансовые и иные действия только по обязательствам и условиям, предусмотренным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освобождаются от ответственности в случае появления форс-мажорных обстоятельств, возникших после заключения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Сторона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 достижения соглашения о дальнейших взаимных обязательствах.</w:t>
      </w:r>
    </w:p>
    <w:p w:rsidR="00A41C09" w:rsidRDefault="00A41C09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Адреса </w:t>
      </w:r>
      <w:r w:rsidRPr="00476B6D">
        <w:rPr>
          <w:rFonts w:ascii="Times New Roman" w:hAnsi="Times New Roman"/>
          <w:b/>
          <w:sz w:val="28"/>
          <w:szCs w:val="28"/>
          <w:lang w:eastAsia="ru-RU"/>
        </w:rPr>
        <w:t>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10"/>
        <w:gridCol w:w="38"/>
      </w:tblGrid>
      <w:tr w:rsidR="00CC14F1" w:rsidRPr="00E05A04" w:rsidTr="00443993">
        <w:trPr>
          <w:gridAfter w:val="1"/>
          <w:wAfter w:w="38" w:type="dxa"/>
          <w:jc w:val="center"/>
        </w:trPr>
        <w:tc>
          <w:tcPr>
            <w:tcW w:w="4644" w:type="dxa"/>
          </w:tcPr>
          <w:p w:rsidR="00CC14F1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C48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и отчетности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МР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 РБ,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пр.С.Юлаева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C14F1" w:rsidRDefault="00D43F60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.36 офис 105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Начальник-главный бухгалтер</w:t>
            </w:r>
          </w:p>
          <w:p w:rsidR="00A41C09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Л.Р.</w:t>
            </w: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0C2583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Ишмухаметовский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МР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 Республики Башкортостан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РБ, </w:t>
            </w:r>
            <w:r w:rsidR="00D43F60">
              <w:rPr>
                <w:rFonts w:ascii="Times New Roman" w:hAnsi="Times New Roman"/>
                <w:sz w:val="28"/>
                <w:szCs w:val="28"/>
                <w:lang w:eastAsia="ru-RU"/>
              </w:rPr>
              <w:t>Баймакский район</w:t>
            </w:r>
          </w:p>
          <w:p w:rsidR="00D43F60" w:rsidRDefault="00D314E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С.Ишмухаметово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A41C09" w:rsidRDefault="00A41C09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  </w:t>
            </w:r>
          </w:p>
          <w:p w:rsidR="00CC14F1" w:rsidRPr="00E05A04" w:rsidRDefault="00DA4A05" w:rsidP="00D314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                      </w:t>
            </w:r>
            <w:r w:rsidR="00D314E5">
              <w:rPr>
                <w:rFonts w:ascii="Times New Roman" w:hAnsi="Times New Roman"/>
                <w:sz w:val="28"/>
                <w:szCs w:val="28"/>
                <w:lang w:eastAsia="ru-RU"/>
              </w:rPr>
              <w:t>И.М.Ишмухаметов</w:t>
            </w:r>
          </w:p>
        </w:tc>
      </w:tr>
      <w:tr w:rsidR="00CC14F1" w:rsidRPr="00E05A04" w:rsidTr="00443993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43993">
        <w:tblPrEx>
          <w:jc w:val="left"/>
        </w:tblPrEx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C65B7C" w:rsidRDefault="000C2583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C14F1"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1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оглашению 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Распределение функций и обязанностей </w:t>
      </w:r>
      <w:proofErr w:type="gramStart"/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между</w:t>
      </w:r>
      <w:proofErr w:type="gramEnd"/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Заказчиком и Исполнителем в рамках исполнения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4677"/>
      </w:tblGrid>
      <w:tr w:rsidR="00CC14F1" w:rsidRPr="00E05A04" w:rsidTr="0046100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CC14F1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контракт (договор);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товарная накладная поставщика;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накладная на внутреннее перемещение объектов (ф. 0306032);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автотранспортных средств (ф. 0306004);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техническим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состоянием и сохранностью основных средств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основных сре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Расчет и начисление амортизации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8.Предоставление Заказчику информации по фактам хищения, недостач, просроченной дебиторской и кредиторской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товарно-материальных ценностей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договор;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 материалов (ф. 0315004);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(ф. 0504210);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путевой лист (ф.ф. 0340002, 0345001, 0345002, 0345004, 0345005, 0345007);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материальных запасов (ф. 0504230);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Принятие участия в истребовании дебиторской задолженности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DD0554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данных по списанию ГСМ в 1С Бухгалтерия.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подотчетными лицами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расчетам с подотчетными лицами: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авансовый отчет с приложением оправдательных документов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2.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Проверка правильности оформления первичных документов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расчетам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операций с безналичными денежными средствами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Подписание платежных документов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(договор, счет, счет-фактура, акт выполненных работ, акт о предоставленной услуге, товарная накладная)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Передача платежных документов на исполнение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</w:t>
            </w:r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одготовка платежных документов </w:t>
            </w:r>
            <w:proofErr w:type="gramStart"/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применения бюджетной классификации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руководителю Заказчика информаци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журнала операций с безналичными денежными средствами.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бюджетом и внебюджетными фондами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в адрес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исполнителя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по оплате труда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поставщиками и подрядчиками</w:t>
            </w:r>
          </w:p>
        </w:tc>
      </w:tr>
      <w:tr w:rsidR="00CC14F1" w:rsidRPr="00E05A04" w:rsidTr="0046100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погашением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Подготовка и предоставление руководителю Заказчика актов сверки расчетов с контрагентами.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Оформление в учете зачетов взаимных требований.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</w:tc>
      </w:tr>
      <w:tr w:rsidR="00CC14F1" w:rsidRPr="00E05A04" w:rsidTr="0046100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прочих операций</w:t>
            </w:r>
          </w:p>
        </w:tc>
      </w:tr>
      <w:tr w:rsidR="00CC14F1" w:rsidRPr="00E05A04" w:rsidTr="0046100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C14F1" w:rsidRDefault="00CC14F1" w:rsidP="00CC14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>Реестр документов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передал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Заказчика)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получил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Исполнителя</w:t>
      </w:r>
      <w:r w:rsidR="00336EF6" w:rsidRPr="00476B6D">
        <w:rPr>
          <w:rFonts w:ascii="Times New Roman" w:hAnsi="Times New Roman"/>
          <w:sz w:val="28"/>
          <w:szCs w:val="28"/>
          <w:lang w:eastAsia="ru-RU"/>
        </w:rPr>
        <w:t>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E11885" w:rsidRDefault="00E11885" w:rsidP="00E1188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 о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формируемый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Исполнителем </w:t>
      </w: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/>
      </w:tblPr>
      <w:tblGrid>
        <w:gridCol w:w="605"/>
        <w:gridCol w:w="8598"/>
      </w:tblGrid>
      <w:tr w:rsidR="00CC14F1" w:rsidRPr="00E05A04" w:rsidTr="0046100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НДС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налогу на прибыль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страховым взносам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Бюджетная (б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ухгалтерская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CC14F1" w:rsidRPr="00E05A04" w:rsidTr="0046100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исполнения бюджета (Форма 0503120)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(Форма 05031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бюджетных обязательствах (Форма 0503128)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движении денежных средств (Форма 0503123)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 (Форма 0503160)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36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бюджета (Код Формы 0503164)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ебиторской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(Код формы 0503169)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0503190)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0503296)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CC14F1" w:rsidRPr="00E05A04" w:rsidTr="0046100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D15F7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заработной плате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CC14F1" w:rsidRPr="00E05A04" w:rsidTr="0046100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застрахованных лицах. Форма СЗВ-М.</w:t>
            </w:r>
          </w:p>
        </w:tc>
      </w:tr>
    </w:tbl>
    <w:p w:rsidR="00CC14F1" w:rsidRDefault="00CC14F1" w:rsidP="00CC14F1">
      <w:pPr>
        <w:spacing w:line="240" w:lineRule="auto"/>
      </w:pPr>
    </w:p>
    <w:p w:rsidR="005A6C55" w:rsidRPr="007E5582" w:rsidRDefault="005A6C55">
      <w:pPr>
        <w:rPr>
          <w:sz w:val="28"/>
          <w:szCs w:val="28"/>
        </w:rPr>
      </w:pPr>
    </w:p>
    <w:sectPr w:rsidR="005A6C55" w:rsidRPr="007E5582" w:rsidSect="007E55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57" w:rsidRDefault="005B3057" w:rsidP="00CC14F1">
      <w:pPr>
        <w:spacing w:after="0" w:line="240" w:lineRule="auto"/>
      </w:pPr>
      <w:r>
        <w:separator/>
      </w:r>
    </w:p>
  </w:endnote>
  <w:endnote w:type="continuationSeparator" w:id="0">
    <w:p w:rsidR="005B3057" w:rsidRDefault="005B3057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57" w:rsidRDefault="005B3057" w:rsidP="00CC14F1">
      <w:pPr>
        <w:spacing w:after="0" w:line="240" w:lineRule="auto"/>
      </w:pPr>
      <w:r>
        <w:separator/>
      </w:r>
    </w:p>
  </w:footnote>
  <w:footnote w:type="continuationSeparator" w:id="0">
    <w:p w:rsidR="005B3057" w:rsidRDefault="005B3057" w:rsidP="00CC14F1">
      <w:pPr>
        <w:spacing w:after="0" w:line="240" w:lineRule="auto"/>
      </w:pPr>
      <w:r>
        <w:continuationSeparator/>
      </w:r>
    </w:p>
  </w:footnote>
  <w:footnote w:id="1">
    <w:p w:rsidR="0028452E" w:rsidRDefault="0028452E" w:rsidP="00CC14F1">
      <w:pPr>
        <w:spacing w:line="240" w:lineRule="auto"/>
        <w:jc w:val="both"/>
      </w:pPr>
      <w:r w:rsidRPr="00905B03">
        <w:rPr>
          <w:rStyle w:val="a7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58"/>
    <w:rsid w:val="0000650A"/>
    <w:rsid w:val="00011571"/>
    <w:rsid w:val="000428F1"/>
    <w:rsid w:val="00076FF1"/>
    <w:rsid w:val="00097667"/>
    <w:rsid w:val="000C2583"/>
    <w:rsid w:val="001203AC"/>
    <w:rsid w:val="0028452E"/>
    <w:rsid w:val="002D3E00"/>
    <w:rsid w:val="0031259F"/>
    <w:rsid w:val="00336EF6"/>
    <w:rsid w:val="00357193"/>
    <w:rsid w:val="00391242"/>
    <w:rsid w:val="003D2D68"/>
    <w:rsid w:val="003E21D1"/>
    <w:rsid w:val="003E3E8E"/>
    <w:rsid w:val="003E6939"/>
    <w:rsid w:val="004150F7"/>
    <w:rsid w:val="004201B1"/>
    <w:rsid w:val="00422678"/>
    <w:rsid w:val="00437432"/>
    <w:rsid w:val="00443993"/>
    <w:rsid w:val="004532BC"/>
    <w:rsid w:val="0046100F"/>
    <w:rsid w:val="0047058C"/>
    <w:rsid w:val="004C3121"/>
    <w:rsid w:val="004E4975"/>
    <w:rsid w:val="00566285"/>
    <w:rsid w:val="005A6C55"/>
    <w:rsid w:val="005B3057"/>
    <w:rsid w:val="005C21F4"/>
    <w:rsid w:val="005D5FD8"/>
    <w:rsid w:val="00641EEA"/>
    <w:rsid w:val="00660D31"/>
    <w:rsid w:val="006B77D0"/>
    <w:rsid w:val="006D5221"/>
    <w:rsid w:val="006F4786"/>
    <w:rsid w:val="00770F03"/>
    <w:rsid w:val="007C22C0"/>
    <w:rsid w:val="007E5582"/>
    <w:rsid w:val="007E7036"/>
    <w:rsid w:val="0080332C"/>
    <w:rsid w:val="00816DCA"/>
    <w:rsid w:val="00853C44"/>
    <w:rsid w:val="00874B52"/>
    <w:rsid w:val="008806FD"/>
    <w:rsid w:val="00886441"/>
    <w:rsid w:val="00940168"/>
    <w:rsid w:val="009D0708"/>
    <w:rsid w:val="009E3C7D"/>
    <w:rsid w:val="009E668A"/>
    <w:rsid w:val="00A41C09"/>
    <w:rsid w:val="00A51AB5"/>
    <w:rsid w:val="00A60BEB"/>
    <w:rsid w:val="00AB37C3"/>
    <w:rsid w:val="00AF2DFE"/>
    <w:rsid w:val="00B05194"/>
    <w:rsid w:val="00B56DCC"/>
    <w:rsid w:val="00BB0C48"/>
    <w:rsid w:val="00BB53FF"/>
    <w:rsid w:val="00C45EE3"/>
    <w:rsid w:val="00C65B7C"/>
    <w:rsid w:val="00CC14F1"/>
    <w:rsid w:val="00CF7D32"/>
    <w:rsid w:val="00D140D1"/>
    <w:rsid w:val="00D314E5"/>
    <w:rsid w:val="00D43F60"/>
    <w:rsid w:val="00D74348"/>
    <w:rsid w:val="00DA4A05"/>
    <w:rsid w:val="00E07260"/>
    <w:rsid w:val="00E11885"/>
    <w:rsid w:val="00E50353"/>
    <w:rsid w:val="00EF4824"/>
    <w:rsid w:val="00F54E3C"/>
    <w:rsid w:val="00F91A20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E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4E49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E4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4E49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4E49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сп ишмухамет</cp:lastModifiedBy>
  <cp:revision>5</cp:revision>
  <cp:lastPrinted>2019-02-25T05:18:00Z</cp:lastPrinted>
  <dcterms:created xsi:type="dcterms:W3CDTF">2020-11-06T05:11:00Z</dcterms:created>
  <dcterms:modified xsi:type="dcterms:W3CDTF">2020-11-25T06:23:00Z</dcterms:modified>
</cp:coreProperties>
</file>